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54F5648" w:rsidR="00E90E49" w:rsidRPr="00356906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56906">
        <w:rPr>
          <w:lang w:val="en-US"/>
        </w:rPr>
        <w:t>3</w:t>
      </w:r>
      <w:bookmarkStart w:id="0" w:name="_Ref522188765"/>
      <w:bookmarkEnd w:id="0"/>
      <w:r w:rsidRPr="00356906">
        <w:rPr>
          <w:lang w:val="en-US"/>
        </w:rPr>
        <w:t>GPP TSG-RAN WG</w:t>
      </w:r>
      <w:r w:rsidR="008F1C4E" w:rsidRPr="00356906">
        <w:rPr>
          <w:lang w:val="en-US"/>
        </w:rPr>
        <w:t>1</w:t>
      </w:r>
      <w:r w:rsidRPr="00356906">
        <w:rPr>
          <w:lang w:val="en-US"/>
        </w:rPr>
        <w:t xml:space="preserve"> </w:t>
      </w:r>
      <w:r w:rsidR="008F1C4E" w:rsidRPr="00356906">
        <w:rPr>
          <w:lang w:val="en-US"/>
        </w:rPr>
        <w:t xml:space="preserve">Meeting </w:t>
      </w:r>
      <w:r w:rsidRPr="00356906">
        <w:rPr>
          <w:lang w:val="en-US"/>
        </w:rPr>
        <w:t>#</w:t>
      </w:r>
      <w:r w:rsidR="00CE0BF7" w:rsidRPr="00356906">
        <w:rPr>
          <w:lang w:val="en-US"/>
        </w:rPr>
        <w:t>9</w:t>
      </w:r>
      <w:r w:rsidR="00FE7FD8" w:rsidRPr="00356906">
        <w:rPr>
          <w:lang w:val="en-US"/>
        </w:rPr>
        <w:t>4</w:t>
      </w:r>
      <w:r w:rsidRPr="00356906">
        <w:rPr>
          <w:lang w:val="en-US"/>
        </w:rPr>
        <w:tab/>
      </w:r>
      <w:r w:rsidRPr="00356906">
        <w:rPr>
          <w:sz w:val="32"/>
          <w:szCs w:val="32"/>
          <w:lang w:val="en-US"/>
        </w:rPr>
        <w:t xml:space="preserve">Tdoc </w:t>
      </w:r>
      <w:r w:rsidR="00356906" w:rsidRPr="00356906">
        <w:rPr>
          <w:sz w:val="32"/>
          <w:szCs w:val="32"/>
          <w:lang w:val="en-US"/>
        </w:rPr>
        <w:t>R1-1809562</w:t>
      </w:r>
      <w:bookmarkStart w:id="1" w:name="_GoBack"/>
      <w:bookmarkEnd w:id="1"/>
    </w:p>
    <w:p w14:paraId="51C3D3E7" w14:textId="0D195FA5" w:rsidR="00E90E49" w:rsidRPr="00356906" w:rsidRDefault="00E9040F" w:rsidP="00311702">
      <w:pPr>
        <w:pStyle w:val="3GPPHeader"/>
        <w:rPr>
          <w:lang w:val="en-US"/>
        </w:rPr>
      </w:pPr>
      <w:r w:rsidRPr="00356906">
        <w:rPr>
          <w:lang w:val="en-US"/>
        </w:rPr>
        <w:t>Gothenburg</w:t>
      </w:r>
      <w:r w:rsidR="0027144F" w:rsidRPr="00356906">
        <w:rPr>
          <w:lang w:val="en-US"/>
        </w:rPr>
        <w:t xml:space="preserve">, </w:t>
      </w:r>
      <w:r w:rsidR="00FE7FD8" w:rsidRPr="00356906">
        <w:rPr>
          <w:lang w:val="en-US"/>
        </w:rPr>
        <w:t>Sweden</w:t>
      </w:r>
      <w:r w:rsidR="0027144F" w:rsidRPr="00356906">
        <w:rPr>
          <w:lang w:val="en-US"/>
        </w:rPr>
        <w:t xml:space="preserve">, </w:t>
      </w:r>
      <w:r w:rsidR="00FE7FD8" w:rsidRPr="00356906">
        <w:rPr>
          <w:lang w:val="en-US"/>
        </w:rPr>
        <w:t>August</w:t>
      </w:r>
      <w:r w:rsidR="00CE0BF7" w:rsidRPr="00356906">
        <w:rPr>
          <w:lang w:val="en-US"/>
        </w:rPr>
        <w:t xml:space="preserve"> 2</w:t>
      </w:r>
      <w:r w:rsidR="00FE7FD8" w:rsidRPr="00356906">
        <w:rPr>
          <w:lang w:val="en-US"/>
        </w:rPr>
        <w:t>0</w:t>
      </w:r>
      <w:r w:rsidR="00FE7FD8" w:rsidRPr="00356906">
        <w:rPr>
          <w:vertAlign w:val="superscript"/>
          <w:lang w:val="en-US"/>
        </w:rPr>
        <w:t>th</w:t>
      </w:r>
      <w:r w:rsidR="00CE0BF7" w:rsidRPr="00356906">
        <w:rPr>
          <w:lang w:val="en-US"/>
        </w:rPr>
        <w:t xml:space="preserve"> – 2</w:t>
      </w:r>
      <w:r w:rsidR="00FE7FD8" w:rsidRPr="00356906">
        <w:rPr>
          <w:lang w:val="en-US"/>
        </w:rPr>
        <w:t>4</w:t>
      </w:r>
      <w:r w:rsidR="00CE0BF7" w:rsidRPr="00356906">
        <w:rPr>
          <w:vertAlign w:val="superscript"/>
          <w:lang w:val="en-US"/>
        </w:rPr>
        <w:t>th</w:t>
      </w:r>
      <w:r w:rsidR="00C37CB2" w:rsidRPr="00356906">
        <w:rPr>
          <w:lang w:val="en-US"/>
        </w:rPr>
        <w:t xml:space="preserve"> </w:t>
      </w:r>
      <w:r w:rsidR="0027144F" w:rsidRPr="00356906">
        <w:rPr>
          <w:lang w:val="en-US"/>
        </w:rPr>
        <w:t>20</w:t>
      </w:r>
      <w:r w:rsidR="005F3025" w:rsidRPr="00356906">
        <w:rPr>
          <w:lang w:val="en-US"/>
        </w:rPr>
        <w:t>1</w:t>
      </w:r>
      <w:r w:rsidR="001D53E7" w:rsidRPr="00356906">
        <w:rPr>
          <w:lang w:val="en-US"/>
        </w:rPr>
        <w:t>8</w:t>
      </w:r>
    </w:p>
    <w:p w14:paraId="60A5317D" w14:textId="77777777" w:rsidR="00E90E49" w:rsidRPr="00356906" w:rsidRDefault="00E90E49" w:rsidP="00357380">
      <w:pPr>
        <w:pStyle w:val="3GPPHeader"/>
        <w:rPr>
          <w:lang w:val="en-US"/>
        </w:rPr>
      </w:pPr>
    </w:p>
    <w:p w14:paraId="3C6869D1" w14:textId="79D723E8" w:rsidR="00E90E49" w:rsidRPr="00DD2551" w:rsidRDefault="00E90E49" w:rsidP="00311702">
      <w:pPr>
        <w:pStyle w:val="3GPPHeader"/>
        <w:rPr>
          <w:sz w:val="22"/>
          <w:lang w:val="en-US"/>
        </w:rPr>
      </w:pPr>
      <w:r w:rsidRPr="00DD2551">
        <w:rPr>
          <w:sz w:val="22"/>
          <w:lang w:val="en-US"/>
        </w:rPr>
        <w:t>Agenda Item:</w:t>
      </w:r>
      <w:r w:rsidRPr="00DD2551">
        <w:rPr>
          <w:sz w:val="22"/>
          <w:lang w:val="en-US"/>
        </w:rPr>
        <w:tab/>
      </w:r>
      <w:r w:rsidR="009B45E9" w:rsidRPr="009B45E9">
        <w:rPr>
          <w:sz w:val="20"/>
          <w:lang w:val="en-US"/>
        </w:rPr>
        <w:t xml:space="preserve">6.2.1.3   </w:t>
      </w:r>
    </w:p>
    <w:p w14:paraId="0CB055DD" w14:textId="77777777" w:rsidR="00E90E49" w:rsidRPr="00356906" w:rsidRDefault="003D3C45" w:rsidP="00F64C2B">
      <w:pPr>
        <w:pStyle w:val="3GPPHeader"/>
        <w:rPr>
          <w:sz w:val="22"/>
          <w:lang w:val="en-US"/>
        </w:rPr>
      </w:pPr>
      <w:r w:rsidRPr="00356906">
        <w:rPr>
          <w:sz w:val="22"/>
          <w:lang w:val="en-US"/>
        </w:rPr>
        <w:t>Source:</w:t>
      </w:r>
      <w:r w:rsidR="00E90E49" w:rsidRPr="00356906">
        <w:rPr>
          <w:sz w:val="22"/>
          <w:lang w:val="en-US"/>
        </w:rPr>
        <w:tab/>
      </w:r>
      <w:r w:rsidR="00F64C2B" w:rsidRPr="00356906">
        <w:rPr>
          <w:sz w:val="22"/>
          <w:lang w:val="en-US"/>
        </w:rPr>
        <w:t>Ericsson</w:t>
      </w:r>
    </w:p>
    <w:p w14:paraId="63DAB814" w14:textId="1A1D2476" w:rsidR="00E90E49" w:rsidRPr="00356906" w:rsidRDefault="003D3C45" w:rsidP="00311702">
      <w:pPr>
        <w:pStyle w:val="3GPPHeader"/>
        <w:rPr>
          <w:sz w:val="22"/>
          <w:lang w:val="en-US"/>
        </w:rPr>
      </w:pPr>
      <w:r w:rsidRPr="00356906">
        <w:rPr>
          <w:sz w:val="22"/>
          <w:lang w:val="en-US"/>
        </w:rPr>
        <w:t>Title:</w:t>
      </w:r>
      <w:r w:rsidR="00E90E49" w:rsidRPr="00356906">
        <w:rPr>
          <w:sz w:val="22"/>
          <w:lang w:val="en-US"/>
        </w:rPr>
        <w:tab/>
      </w:r>
      <w:r w:rsidR="009B45E9" w:rsidRPr="00356906">
        <w:rPr>
          <w:sz w:val="22"/>
          <w:lang w:val="en-US"/>
        </w:rPr>
        <w:t xml:space="preserve">Feature lead </w:t>
      </w:r>
      <w:bookmarkStart w:id="2" w:name="_Hlk522457737"/>
      <w:r w:rsidR="009B45E9" w:rsidRPr="00356906">
        <w:rPr>
          <w:sz w:val="22"/>
          <w:lang w:val="en-US"/>
        </w:rPr>
        <w:t>summary Scheduling of multiple DL UL transport blocks</w:t>
      </w:r>
      <w:bookmarkEnd w:id="2"/>
    </w:p>
    <w:p w14:paraId="58D4CB54" w14:textId="2BC0E9EC" w:rsidR="00E90E49" w:rsidRPr="00063671" w:rsidRDefault="00E90E49" w:rsidP="00D546FF">
      <w:pPr>
        <w:pStyle w:val="3GPPHeader"/>
        <w:rPr>
          <w:sz w:val="22"/>
          <w:lang w:val="en-US"/>
        </w:rPr>
      </w:pPr>
      <w:r w:rsidRPr="00356906">
        <w:rPr>
          <w:sz w:val="22"/>
          <w:lang w:val="en-US"/>
        </w:rPr>
        <w:t>Document for:</w:t>
      </w:r>
      <w:r w:rsidRPr="00356906">
        <w:rPr>
          <w:sz w:val="22"/>
          <w:lang w:val="en-US"/>
        </w:rPr>
        <w:tab/>
      </w:r>
      <w:r w:rsidR="000C15EF" w:rsidRPr="00063671">
        <w:rPr>
          <w:sz w:val="22"/>
          <w:lang w:val="en-US"/>
        </w:rPr>
        <w:t>Discussion and Decision</w:t>
      </w:r>
    </w:p>
    <w:p w14:paraId="76893D37" w14:textId="77777777" w:rsidR="00E90E49" w:rsidRPr="00356906" w:rsidRDefault="00E90E49" w:rsidP="00E90E49">
      <w:pPr>
        <w:rPr>
          <w:lang w:val="en-US"/>
        </w:rPr>
      </w:pPr>
    </w:p>
    <w:p w14:paraId="09FE4FCF" w14:textId="0B8BA968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99C8428" w14:textId="5135962A" w:rsidR="00063671" w:rsidRPr="00356906" w:rsidRDefault="00DD2551" w:rsidP="00063671">
      <w:pPr>
        <w:rPr>
          <w:rFonts w:ascii="Arial" w:hAnsi="Arial" w:cs="Arial"/>
          <w:lang w:val="en-US"/>
        </w:rPr>
      </w:pPr>
      <w:r w:rsidRPr="00356906">
        <w:rPr>
          <w:rFonts w:ascii="Arial" w:hAnsi="Arial" w:cs="Arial"/>
          <w:lang w:val="en-US"/>
        </w:rPr>
        <w:t xml:space="preserve">In total 10 documents were submitted to this agenda item, and they are listed in the reference section. </w:t>
      </w:r>
    </w:p>
    <w:p w14:paraId="0FCEA0ED" w14:textId="35039D30" w:rsidR="009C6A9D" w:rsidRPr="00356906" w:rsidRDefault="009C6A9D" w:rsidP="00063671">
      <w:pPr>
        <w:rPr>
          <w:rFonts w:ascii="Arial" w:hAnsi="Arial" w:cs="Arial"/>
          <w:lang w:val="en-US"/>
        </w:rPr>
      </w:pPr>
      <w:r w:rsidRPr="00356906">
        <w:rPr>
          <w:rFonts w:ascii="Arial" w:hAnsi="Arial" w:cs="Arial"/>
          <w:lang w:val="en-US"/>
        </w:rPr>
        <w:t xml:space="preserve">The proposals and observations from each contribution are listed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172" w:rsidRPr="00356906" w14:paraId="2F4532C3" w14:textId="77777777" w:rsidTr="00201172">
        <w:tc>
          <w:tcPr>
            <w:tcW w:w="9629" w:type="dxa"/>
          </w:tcPr>
          <w:p w14:paraId="7A8EEF47" w14:textId="129396E2" w:rsidR="00201172" w:rsidRPr="005A2C6E" w:rsidRDefault="00201172" w:rsidP="00063671">
            <w:pPr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From </w:t>
            </w:r>
            <w:r w:rsidR="005A2C6E" w:rsidRPr="005A2C6E">
              <w:rPr>
                <w:rFonts w:ascii="Arial" w:hAnsi="Arial" w:cs="Arial"/>
                <w:b/>
              </w:rPr>
              <w:fldChar w:fldCharType="begin"/>
            </w:r>
            <w:r w:rsidR="005A2C6E"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_Ref522184400 \w \h  \* MERGEFORMAT </w:instrText>
            </w:r>
            <w:r w:rsidR="005A2C6E" w:rsidRPr="005A2C6E">
              <w:rPr>
                <w:rFonts w:ascii="Arial" w:hAnsi="Arial" w:cs="Arial"/>
                <w:b/>
              </w:rPr>
            </w:r>
            <w:r w:rsidR="005A2C6E" w:rsidRPr="005A2C6E">
              <w:rPr>
                <w:rFonts w:ascii="Arial" w:hAnsi="Arial" w:cs="Arial"/>
                <w:b/>
              </w:rPr>
              <w:fldChar w:fldCharType="separate"/>
            </w:r>
            <w:r w:rsid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[1]</w:t>
            </w:r>
            <w:r w:rsidR="005A2C6E" w:rsidRPr="005A2C6E">
              <w:rPr>
                <w:rFonts w:ascii="Arial" w:hAnsi="Arial" w:cs="Arial"/>
                <w:b/>
              </w:rPr>
              <w:fldChar w:fldCharType="end"/>
            </w:r>
            <w:r w:rsidR="005A2C6E"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5A2C6E" w:rsidRPr="005A2C6E">
              <w:rPr>
                <w:rFonts w:ascii="Arial" w:hAnsi="Arial" w:cs="Arial"/>
                <w:b/>
              </w:rPr>
              <w:fldChar w:fldCharType="begin"/>
            </w:r>
            <w:r w:rsidR="005A2C6E"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_Ref522184400 \h  \* MERGEFORMAT </w:instrText>
            </w:r>
            <w:r w:rsidR="005A2C6E" w:rsidRPr="005A2C6E">
              <w:rPr>
                <w:rFonts w:ascii="Arial" w:hAnsi="Arial" w:cs="Arial"/>
                <w:b/>
              </w:rPr>
            </w:r>
            <w:r w:rsidR="005A2C6E"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R1-1808036</w:t>
            </w:r>
            <w:r w:rsidR="00C2206C" w:rsidRP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ab/>
              <w:t xml:space="preserve"> Scheduling of multiple DL/UL transport blocks in LTE-MTC, source Ericsson</w:t>
            </w:r>
            <w:r w:rsidR="005A2C6E" w:rsidRPr="005A2C6E">
              <w:rPr>
                <w:rFonts w:ascii="Arial" w:hAnsi="Arial" w:cs="Arial"/>
                <w:b/>
              </w:rPr>
              <w:fldChar w:fldCharType="end"/>
            </w:r>
          </w:p>
          <w:p w14:paraId="0E656D74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Observation 1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Scheduling multiple DL transport blocks with a single DCI may improve the throughput in conditions requiring repetitions on MPDCCH and PDSCH and using HARQ retransmissions.</w:t>
            </w:r>
          </w:p>
          <w:p w14:paraId="05F5AE68" w14:textId="3C5EE64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Observation 2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Scheduling multiple UL transport blocks with a single DCI may improve the throughput in conditions requiring repetitions on MPDCCH and PUSCH and using HARQ retransmissions.</w:t>
            </w:r>
          </w:p>
          <w:p w14:paraId="459E48FC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1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Scheduling of multiple DL/UL transport blocks with a single DCI is only considered for CE mode A.</w:t>
            </w:r>
          </w:p>
          <w:p w14:paraId="6462C156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2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To reduce the DCI monitoring effort, the number of scheduled HARQ processes is dynamically indicated in the DCI.</w:t>
            </w:r>
          </w:p>
          <w:p w14:paraId="3B9FFF9F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3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The maximum number of HARQ processes that can be scheduled at once is configured via RRC.</w:t>
            </w:r>
          </w:p>
          <w:p w14:paraId="041E4883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4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In SC-PTM, in order to reduce the MPDCCH overhead, it is reasonable to use a single DCI to schedule several consecutive SC-MTCH TBs.</w:t>
            </w:r>
          </w:p>
          <w:p w14:paraId="57674169" w14:textId="57AF5C58" w:rsidR="00201172" w:rsidRPr="005A2C6E" w:rsidRDefault="00201172" w:rsidP="00063671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5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Consider using 2 to 4 bits in the DCI to indicate the number of scheduled SC-MTCH segments.</w:t>
            </w:r>
          </w:p>
        </w:tc>
      </w:tr>
      <w:tr w:rsidR="00201172" w:rsidRPr="00356906" w14:paraId="34FE6310" w14:textId="77777777" w:rsidTr="00201172">
        <w:tc>
          <w:tcPr>
            <w:tcW w:w="9629" w:type="dxa"/>
          </w:tcPr>
          <w:p w14:paraId="058557C2" w14:textId="5A813431" w:rsidR="005A2C6E" w:rsidRPr="005A2C6E" w:rsidRDefault="005A2C6E" w:rsidP="005A2C6E">
            <w:pPr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From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_Ref522184444 \r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[2]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_Ref522184444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R1-1808117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Scheduling of multiple transport blocks, source Huawei, HiSilicon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</w:p>
          <w:p w14:paraId="34EF3BF2" w14:textId="3760540D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SPS with period scheduling is not suitable for SC-PTM.</w:t>
            </w:r>
          </w:p>
          <w:p w14:paraId="58DB77B2" w14:textId="1BF51BBC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traffic in CEModeB mismatches SPS mechanism.</w:t>
            </w:r>
          </w:p>
          <w:p w14:paraId="768BDE1F" w14:textId="0DB1379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gain of SPS might be offset by the deactivation MPDCCH for small TBs scheduling.</w:t>
            </w:r>
          </w:p>
          <w:p w14:paraId="6ED55221" w14:textId="56C4036B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Performing number of empty transmissions with large repetition number is unacceptable for MTC UE if missing detection deactivation siganlling.</w:t>
            </w:r>
          </w:p>
          <w:p w14:paraId="08BCBA65" w14:textId="51132F81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Proposal 1 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Consider continuous and discontinuous traffic types for mutiple TBs scheduling.</w:t>
            </w:r>
          </w:p>
          <w:p w14:paraId="4B4778A7" w14:textId="222DC9C4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Retransmission of multiple TBs scheduling is for further study.</w:t>
            </w:r>
          </w:p>
          <w:p w14:paraId="0FEC6ED8" w14:textId="1CB487C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MPDCCH monitoring occasions can be considered to be reduced for multiple TBs scheduling. </w:t>
            </w:r>
          </w:p>
          <w:p w14:paraId="7C651594" w14:textId="53AD9002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PUCCH resource configuration of SPS can be as starting point for multiple TBs scheduling </w:t>
            </w:r>
          </w:p>
          <w:p w14:paraId="4CF9C90C" w14:textId="003B630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following timing relationship should be studied.</w:t>
            </w:r>
          </w:p>
          <w:p w14:paraId="25A2BBFC" w14:textId="77777777" w:rsidR="005A2C6E" w:rsidRPr="00356906" w:rsidRDefault="005A2C6E" w:rsidP="005A2C6E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MPDCCH and each DL transport block </w:t>
            </w:r>
          </w:p>
          <w:p w14:paraId="6F12783A" w14:textId="77777777" w:rsidR="005A2C6E" w:rsidRPr="00356906" w:rsidRDefault="005A2C6E" w:rsidP="005A2C6E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each DL transport block and ACK/NACK feedback</w:t>
            </w:r>
          </w:p>
          <w:p w14:paraId="329B466D" w14:textId="77777777" w:rsidR="005A2C6E" w:rsidRPr="00356906" w:rsidRDefault="005A2C6E" w:rsidP="005A2C6E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MPDCCH and each UL transport block</w:t>
            </w:r>
          </w:p>
          <w:p w14:paraId="0CB91F9C" w14:textId="43B5A55B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6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Support dynamic scheduling multiple transport blocks via MPDCCH for unicast and SC-PTM.</w:t>
            </w:r>
          </w:p>
        </w:tc>
      </w:tr>
      <w:tr w:rsidR="00201172" w:rsidRPr="00356906" w14:paraId="78F3CC52" w14:textId="77777777" w:rsidTr="00201172">
        <w:tc>
          <w:tcPr>
            <w:tcW w:w="9629" w:type="dxa"/>
          </w:tcPr>
          <w:p w14:paraId="6ABDD82E" w14:textId="423EB0BD" w:rsidR="00201172" w:rsidRPr="00356906" w:rsidRDefault="005A2C6E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From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_Ref522184587 \r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[3]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_Ref522184587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R1-1808467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Discussion on multiple transmission blocks scheduling in MTC, source LG Electronics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</w:p>
          <w:p w14:paraId="43CAE191" w14:textId="09D63745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SC-PTM, support scheduling multiple DL transport blocks via single DCI at least for SC-MTCH in IDLE mode.</w:t>
            </w:r>
          </w:p>
          <w:p w14:paraId="593C3D95" w14:textId="482CE722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Efficient HARQ-ACK feedback mechanisms (e.g. HARQ-ACK bundling and/or multiplexing) corresponding to multiple transport blocks scheduled via single DCI needs to be introduced for unicast channels .</w:t>
            </w:r>
          </w:p>
          <w:p w14:paraId="1E2B29EB" w14:textId="372D5B2D" w:rsidR="005A2C6E" w:rsidRPr="00356906" w:rsidRDefault="005A2C6E" w:rsidP="005A2C6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Efficient transmission patterns in terms of detection performance, power saving, and resource utilization for multiple transport blocks scheduled via single DCI should be introduced.</w:t>
            </w:r>
          </w:p>
        </w:tc>
      </w:tr>
      <w:tr w:rsidR="00201172" w:rsidRPr="00356906" w14:paraId="5EAF8277" w14:textId="77777777" w:rsidTr="00201172">
        <w:tc>
          <w:tcPr>
            <w:tcW w:w="9629" w:type="dxa"/>
          </w:tcPr>
          <w:p w14:paraId="69A6C3EE" w14:textId="001CC194" w:rsidR="00201172" w:rsidRPr="00356906" w:rsidRDefault="005A2C6E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_Ref522184827 \w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[4]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_Ref522184827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R1-1808557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Design of scheduling of multiple DL/UL transport blocks for Rel.16 MTC, source Lenovo, Motorola Mobility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</w:p>
          <w:p w14:paraId="6AE1037B" w14:textId="5A8EA141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DCI size is increasing as the increasing of the configured maximal number of scheduled transport blocks.</w:t>
            </w:r>
          </w:p>
          <w:p w14:paraId="4DE6AA7C" w14:textId="5279B91B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Rel-14 eLAA uplink multiple subframe scheduling design mechanism should be the starting point for multiple transport block scheduling for Rel.16 MTC.</w:t>
            </w:r>
          </w:p>
          <w:p w14:paraId="3BF26F95" w14:textId="66157E52" w:rsidR="005A2C6E" w:rsidRPr="00356906" w:rsidRDefault="005A2C6E" w:rsidP="000636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DCI optimization solution for scheduling multiple transport block(s) needs further study.</w:t>
            </w:r>
          </w:p>
        </w:tc>
      </w:tr>
      <w:tr w:rsidR="00201172" w:rsidRPr="00356906" w14:paraId="6E602D67" w14:textId="77777777" w:rsidTr="00201172">
        <w:tc>
          <w:tcPr>
            <w:tcW w:w="9629" w:type="dxa"/>
          </w:tcPr>
          <w:p w14:paraId="3A499E84" w14:textId="585C5BE7" w:rsidR="00201172" w:rsidRPr="00356906" w:rsidRDefault="005A2C6E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583604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_Ref522184910 \w \h </w:instrText>
            </w:r>
            <w:r w:rsidR="00583604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\* MERGEFORMAT </w:instrText>
            </w:r>
            <w:r w:rsidRPr="00583604">
              <w:rPr>
                <w:rFonts w:ascii="Arial" w:hAnsi="Arial" w:cs="Arial"/>
                <w:b/>
              </w:rPr>
            </w:r>
            <w:r w:rsidRPr="00583604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[5]</w:t>
            </w:r>
            <w:r w:rsidRPr="00583604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583604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_Ref522184910 \h </w:instrText>
            </w:r>
            <w:r w:rsidR="00583604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\* MERGEFORMAT </w:instrText>
            </w:r>
            <w:r w:rsidRPr="00583604">
              <w:rPr>
                <w:rFonts w:ascii="Arial" w:hAnsi="Arial" w:cs="Arial"/>
                <w:b/>
              </w:rPr>
            </w:r>
            <w:r w:rsidRPr="00583604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R1-1808432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Scheduling of multiple DL/UL transport blocks, source Nokia, Nokia Shanghai Bell</w:t>
            </w:r>
            <w:r w:rsidRPr="00583604">
              <w:rPr>
                <w:rFonts w:ascii="Arial" w:hAnsi="Arial" w:cs="Arial"/>
                <w:b/>
              </w:rPr>
              <w:fldChar w:fldCharType="end"/>
            </w:r>
          </w:p>
          <w:p w14:paraId="123C0DA3" w14:textId="1432F999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Scheduling of multiple transport blocks can be either via DCI or via higher-layer configuration.</w:t>
            </w:r>
          </w:p>
          <w:p w14:paraId="24E3E395" w14:textId="029E0EDE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UE in connected mode, this feature is configured and enabled via RRC signalling.</w:t>
            </w:r>
          </w:p>
          <w:p w14:paraId="559E9BE7" w14:textId="04AD1B8A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UE in idle mode, this feature is configured and enabled via SI.</w:t>
            </w:r>
          </w:p>
          <w:p w14:paraId="40CFBF6A" w14:textId="00063C2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SC-PTM, the feature is configured and enabled via SC-PTM configuration message. This feature is supported for SC-MTCH.</w:t>
            </w:r>
          </w:p>
          <w:p w14:paraId="0E2CF92F" w14:textId="5DD420E1" w:rsidR="005A2C6E" w:rsidRPr="00356906" w:rsidRDefault="005A2C6E" w:rsidP="000636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Specify scheduling of multiple transport blocks for both CE Mode A and B.</w:t>
            </w:r>
          </w:p>
        </w:tc>
      </w:tr>
      <w:tr w:rsidR="00201172" w:rsidRPr="00356906" w14:paraId="6A11348B" w14:textId="77777777" w:rsidTr="00201172">
        <w:tc>
          <w:tcPr>
            <w:tcW w:w="9629" w:type="dxa"/>
          </w:tcPr>
          <w:p w14:paraId="28F80F86" w14:textId="3C94FF4F" w:rsidR="00201172" w:rsidRPr="00356906" w:rsidRDefault="00AC2D73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9E577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_Ref522185596 \w \h  \* MERGEFORMAT </w:instrText>
            </w:r>
            <w:r w:rsidRPr="009E577E">
              <w:rPr>
                <w:rFonts w:ascii="Arial" w:hAnsi="Arial" w:cs="Arial"/>
                <w:b/>
              </w:rPr>
            </w:r>
            <w:r w:rsidRPr="009E577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[6]</w:t>
            </w:r>
            <w:r w:rsidRPr="009E577E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9E577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_Ref522185596 \h  \* MERGEFORMAT </w:instrText>
            </w:r>
            <w:r w:rsidRPr="009E577E">
              <w:rPr>
                <w:rFonts w:ascii="Arial" w:hAnsi="Arial" w:cs="Arial"/>
                <w:b/>
              </w:rPr>
            </w:r>
            <w:r w:rsidRPr="009E577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R1-1809024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Scheduling of multiple DL/UL transport blocks, source Qualcomm Incorporated</w:t>
            </w:r>
            <w:r w:rsidRPr="009E577E">
              <w:rPr>
                <w:rFonts w:ascii="Arial" w:hAnsi="Arial" w:cs="Arial"/>
                <w:b/>
              </w:rPr>
              <w:fldChar w:fldCharType="end"/>
            </w:r>
          </w:p>
          <w:p w14:paraId="299D1857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Interlacing multiple transport blocks (in DL or UL) with multiple HARQ processes provides substantial gain due to time diversity.</w:t>
            </w:r>
          </w:p>
          <w:p w14:paraId="32F66DFB" w14:textId="0AE436B3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Define scheduling enhancements for the following cases:</w:t>
            </w:r>
          </w:p>
          <w:p w14:paraId="32E60CBA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>- Multiple DL TBS from single MPDCCH.</w:t>
            </w:r>
          </w:p>
          <w:p w14:paraId="3E830D8B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>- Multiple UL TBS from single MPDCCH.</w:t>
            </w:r>
          </w:p>
          <w:p w14:paraId="44AB5C65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ab/>
              <w:t>- Multiple SC-PTM DL TBS from single MPDCCH/no MPDCCH.</w:t>
            </w:r>
          </w:p>
          <w:p w14:paraId="7D0472CB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>- One DL + One UL TBS from single MPDCCH (targeting VoLTE).</w:t>
            </w:r>
          </w:p>
          <w:p w14:paraId="2EB4C95D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Study interaction of “Multiple DL TBS from single MPDCCH” with HARQ bundling.</w:t>
            </w:r>
          </w:p>
          <w:p w14:paraId="04DF51E9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Study the interlacing of TBs to achieve time diversity.</w:t>
            </w:r>
          </w:p>
          <w:p w14:paraId="0656092D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The introduction of scheduling enhancements shall not increase the UE complexity in terms of MPDCCH blind decodes.</w:t>
            </w:r>
          </w:p>
          <w:p w14:paraId="2DAAB94C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Study what parameters can be common across multiple TBs to minimize the DCI size.</w:t>
            </w:r>
          </w:p>
          <w:p w14:paraId="7ABAC47F" w14:textId="09936A0F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6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the case of VoLTE, the TBS candidates (or candidate sets of UL/DL TBSs) can be configured by RRC, and the DCI only includes a pointer to one of the candidates</w:t>
            </w:r>
          </w:p>
        </w:tc>
      </w:tr>
      <w:tr w:rsidR="009C4C51" w:rsidRPr="00356906" w14:paraId="216102D7" w14:textId="77777777" w:rsidTr="00201172">
        <w:tc>
          <w:tcPr>
            <w:tcW w:w="9629" w:type="dxa"/>
          </w:tcPr>
          <w:p w14:paraId="605A2F26" w14:textId="36851864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From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_Ref522185660 \w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[7]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_Ref522185660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R1-1808732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Discussion on scheduling of multiple TBs for MTC, source Samsung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</w:p>
          <w:p w14:paraId="5F6530DB" w14:textId="5EF95CFA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UL transmission, similarly to MSF for UL LAA, dynamic scheduling of multiple UL transport blocks is a considerable solution. However the gain of scheduling multiple UL transport blocks in one DCI needs to be further evaluated.</w:t>
            </w:r>
          </w:p>
          <w:p w14:paraId="481028D0" w14:textId="4F1CBD51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Introduction of group DCI or compact DCI carrying UL HARQ-ACK for multiple transport blocks from one or multiple UEs should be considered to improve the gain of scheduling multiple transport blocks within one DCI.</w:t>
            </w:r>
          </w:p>
          <w:p w14:paraId="2EFA7E0B" w14:textId="01E643F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DL transmission, a MSF-like mechanism can be used for PDSCH scheduling. MTC system is expected to benefit from scheduling of multiple DL transport blocks.</w:t>
            </w:r>
          </w:p>
          <w:p w14:paraId="5AC2349A" w14:textId="55B2AE65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At least for TDD in MTC, scheduling of both DL and UL transport blocks should be considered to utilize the nature of interlaced UL/DL subframe structure.</w:t>
            </w:r>
          </w:p>
          <w:p w14:paraId="6768D228" w14:textId="23E14125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: Scheduling of multiple transport blocks for SC-PTM is beneficial to reduce PDCCH overhead and improve peak data rate. </w:t>
            </w:r>
          </w:p>
          <w:p w14:paraId="3B533D0C" w14:textId="2261240E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SPS with enhancement on flexibility and reduction on overhead can be considered for scheduling of multiple TBs for UL and DL transmission for unicast.</w:t>
            </w:r>
          </w:p>
          <w:p w14:paraId="0359BA26" w14:textId="03B0FF70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of multiple transport blocks for unicast, MSF-like scheduling can be considered with further evaluations.</w:t>
            </w:r>
          </w:p>
          <w:p w14:paraId="2446ED8B" w14:textId="264198E4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of multiple transport blocks for SC-PTM, both enhanced SPS and dynamic scheduling by DCI can be further discussed.</w:t>
            </w:r>
          </w:p>
          <w:p w14:paraId="10A83E0C" w14:textId="217B546E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The size of new DCI formats used to schedule multiple transport blocks should be aligned with legacy DCI formats.</w:t>
            </w:r>
          </w:p>
        </w:tc>
      </w:tr>
      <w:tr w:rsidR="009C4C51" w:rsidRPr="00356906" w14:paraId="3D76C618" w14:textId="77777777" w:rsidTr="00201172">
        <w:tc>
          <w:tcPr>
            <w:tcW w:w="9629" w:type="dxa"/>
          </w:tcPr>
          <w:p w14:paraId="24E67DAC" w14:textId="4DD63BAF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E35CDF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_Ref522185762 \n \h  \* MERGEFORMAT </w:instrText>
            </w:r>
            <w:r w:rsidRPr="00E35CDF">
              <w:rPr>
                <w:rFonts w:ascii="Arial" w:hAnsi="Arial" w:cs="Arial"/>
                <w:b/>
              </w:rPr>
            </w:r>
            <w:r w:rsidRPr="00E35CDF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[8]</w:t>
            </w:r>
            <w:r w:rsidRPr="00E35CDF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E35CDF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_Ref522185762 \h  \* MERGEFORMAT </w:instrText>
            </w:r>
            <w:r w:rsidRPr="00E35CDF">
              <w:rPr>
                <w:rFonts w:ascii="Arial" w:hAnsi="Arial" w:cs="Arial"/>
                <w:b/>
              </w:rPr>
            </w:r>
            <w:r w:rsidRPr="00E35CDF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R1-1808355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Multiple TB Grant Design for Unicast, source Sierra Wireless, S.A.</w:t>
            </w:r>
            <w:r w:rsidRPr="00E35CDF">
              <w:rPr>
                <w:rFonts w:ascii="Arial" w:hAnsi="Arial" w:cs="Arial"/>
                <w:b/>
              </w:rPr>
              <w:fldChar w:fldCharType="end"/>
            </w:r>
          </w:p>
          <w:p w14:paraId="1272DFF8" w14:textId="0938DD28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To ensure the MTBG feature saves MPDCCH resources, the size of the MTBG should not grow by more than a few bits.</w:t>
            </w:r>
          </w:p>
          <w:p w14:paraId="5C06F8B2" w14:textId="783733DD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2: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increases time diversity</w:t>
            </w:r>
          </w:p>
          <w:p w14:paraId="127FA912" w14:textId="7F40020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3: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can provide up to 2.4 dB in SNR gain for PUSCH. </w:t>
            </w:r>
          </w:p>
          <w:p w14:paraId="4685DA4D" w14:textId="4320FFAF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4: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SNR gain depends on Doppler frequency and number of repeats.</w:t>
            </w:r>
          </w:p>
          <w:p w14:paraId="18148FBF" w14:textId="6E262FA2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5: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provides a large (e.g. 42%) reduction in PUSCH resources and UE power consumption. </w:t>
            </w:r>
          </w:p>
          <w:p w14:paraId="67DB48B5" w14:textId="64CF3836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6: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can provide SNR gains for the PDSCH. </w:t>
            </w:r>
          </w:p>
          <w:p w14:paraId="62813C0A" w14:textId="09FDF0C8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7: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There is a significant degradation in performance when only 2 TBs are interleaved compared to the case when 8 TBs are interleaved.</w:t>
            </w:r>
          </w:p>
          <w:p w14:paraId="12E9483E" w14:textId="5D0DE8BA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Observation 8: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Adding gaps when &lt; 8 TBs are scheduled, provides SNR gains similar to when 8 TBs are available. </w:t>
            </w:r>
          </w:p>
          <w:p w14:paraId="1A8528A0" w14:textId="640141E8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9: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When 3 or more TB are scheduled with gaps, the data speeds can be similar to legacy scheduling thus the eNB can decide autonomously whether to add gaps.  </w:t>
            </w:r>
          </w:p>
          <w:p w14:paraId="7A746491" w14:textId="30433671" w:rsidR="009C4C51" w:rsidRPr="00356906" w:rsidRDefault="009C4C51" w:rsidP="000636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10: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Cyclic repetition can still be supported with interleaving and gapsz</w:t>
            </w:r>
          </w:p>
          <w:p w14:paraId="5956EA5A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9AD4B8B" w14:textId="2CB3E52B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Multi-TB grant (MTBG) scheduling shall not increase blind decoding options</w:t>
            </w:r>
          </w:p>
          <w:p w14:paraId="472DF02B" w14:textId="56460C41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Multi-TB grant (MTBG) Feature shall be configured/enabled by RRC </w:t>
            </w:r>
          </w:p>
          <w:p w14:paraId="3CFC914C" w14:textId="079B3269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When the MTBG feature is configured/enabled, both single-TB grant (STBG) and MTBG are supported.</w:t>
            </w:r>
          </w:p>
          <w:p w14:paraId="405EEF18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Support multi transport block scheduling using DCI grants in connected mode. </w:t>
            </w:r>
          </w:p>
          <w:p w14:paraId="1507476F" w14:textId="77777777" w:rsidR="009C4C51" w:rsidRPr="00356906" w:rsidRDefault="009C4C51" w:rsidP="009C4C51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When repeats are used, interleave the TB repetitions. </w:t>
            </w:r>
          </w:p>
          <w:p w14:paraId="51DA4430" w14:textId="68E88837" w:rsidR="009C4C51" w:rsidRPr="00356906" w:rsidRDefault="009C4C51" w:rsidP="009C4C51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When &lt;8 TBs are scheduled, support adding gaps in the transmission to increase time diversity.</w:t>
            </w:r>
          </w:p>
        </w:tc>
      </w:tr>
      <w:tr w:rsidR="009C4C51" w:rsidRPr="00356906" w14:paraId="7F317180" w14:textId="77777777" w:rsidTr="00201172">
        <w:tc>
          <w:tcPr>
            <w:tcW w:w="9629" w:type="dxa"/>
          </w:tcPr>
          <w:p w14:paraId="0A1CEFAB" w14:textId="42EFB7E0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From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_Ref522185958 \n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[9]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_Ref522185958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R1-1808349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Support of scheduling of multiple DL / UL transport blocks for MTC, source Sony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</w:p>
          <w:p w14:paraId="08F50B9B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RAN1 considers time-interleaving of the transmission of the multiple transport blocks.</w:t>
            </w:r>
          </w:p>
          <w:p w14:paraId="3BCB00CA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When multiple PDSCH transport blocks are assigned by a single MPDCCH, each PDSCH transport block is assigned to its own HARQ ID.</w:t>
            </w:r>
          </w:p>
          <w:p w14:paraId="1A425E89" w14:textId="55A51D51" w:rsidR="009C4C51" w:rsidRPr="00356906" w:rsidRDefault="009C4C51" w:rsidP="009C4C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: Rel-14 HARQ ACK / NACK bundling is used for providing feedback on PUCCH when multiple PDSCH transport blocks are assigned by a single MPDCCH.  </w:t>
            </w:r>
          </w:p>
        </w:tc>
      </w:tr>
      <w:tr w:rsidR="009C4C51" w:rsidRPr="00356906" w14:paraId="3F80FB5D" w14:textId="77777777" w:rsidTr="00201172">
        <w:tc>
          <w:tcPr>
            <w:tcW w:w="9629" w:type="dxa"/>
          </w:tcPr>
          <w:p w14:paraId="563FD4BB" w14:textId="064628E2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9C4C51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_Ref522186014 \n \h  \* MERGEFORMAT </w:instrText>
            </w:r>
            <w:r w:rsidRPr="009C4C51">
              <w:rPr>
                <w:rFonts w:ascii="Arial" w:hAnsi="Arial" w:cs="Arial"/>
                <w:b/>
              </w:rPr>
            </w:r>
            <w:r w:rsidRPr="009C4C51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[10]</w:t>
            </w:r>
            <w:r w:rsidRPr="009C4C51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9C4C51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_Ref522186014 \h  \* MERGEFORMAT </w:instrText>
            </w:r>
            <w:r w:rsidRPr="009C4C51">
              <w:rPr>
                <w:rFonts w:ascii="Arial" w:hAnsi="Arial" w:cs="Arial"/>
                <w:b/>
              </w:rPr>
            </w:r>
            <w:r w:rsidRPr="009C4C51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R1-1808633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Consideration on scheduling enhancement for MTC, source ZTE</w:t>
            </w:r>
            <w:r w:rsidRPr="009C4C51">
              <w:rPr>
                <w:rFonts w:ascii="Arial" w:hAnsi="Arial" w:cs="Arial"/>
                <w:b/>
              </w:rPr>
              <w:fldChar w:fldCharType="end"/>
            </w:r>
          </w:p>
          <w:p w14:paraId="36CA7E2C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Compared with the legacy SPS, scheduling multiple TBs without DCI shows no obvious gain.</w:t>
            </w:r>
          </w:p>
          <w:p w14:paraId="11571C07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Compared with scheduling multiple DL/UL transport blocks without DCI, study on scheduling multiple DL/UL transport blocks with DCI should be prioritized.</w:t>
            </w:r>
          </w:p>
          <w:p w14:paraId="55DAFB4E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DCI design of scheduling multiple TBs, details such as the number of TBs, scheduling pattern, resource assignment and MCS should be studied.</w:t>
            </w:r>
          </w:p>
          <w:p w14:paraId="4CE7B31B" w14:textId="77777777" w:rsidR="009C4C51" w:rsidRPr="009C4C51" w:rsidRDefault="009C4C51" w:rsidP="009C4C5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C4C51">
              <w:rPr>
                <w:rFonts w:ascii="Arial" w:hAnsi="Arial" w:cs="Arial"/>
                <w:sz w:val="20"/>
                <w:szCs w:val="20"/>
                <w:lang w:val="de-DE"/>
              </w:rPr>
              <w:t>A unified solution can be applied for DL and UL multi-TBs scheduling.</w:t>
            </w:r>
          </w:p>
          <w:p w14:paraId="6FCEEF7E" w14:textId="77777777" w:rsidR="009C4C51" w:rsidRPr="009C4C51" w:rsidRDefault="009C4C51" w:rsidP="009C4C5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C4C51">
              <w:rPr>
                <w:rFonts w:ascii="Arial" w:hAnsi="Arial" w:cs="Arial"/>
                <w:sz w:val="20"/>
                <w:szCs w:val="20"/>
                <w:lang w:val="de-DE"/>
              </w:rPr>
              <w:t>DCI design for CE Mode A and Mode B should be considered separately.</w:t>
            </w:r>
          </w:p>
          <w:p w14:paraId="70C6A90F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multiple DL TBs for unicast, bundled feedback and independent feedback can be considered.</w:t>
            </w:r>
          </w:p>
          <w:p w14:paraId="1050A10F" w14:textId="77777777" w:rsidR="009C4C51" w:rsidRPr="009C4C51" w:rsidRDefault="009C4C51" w:rsidP="009C4C5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C4C51">
              <w:rPr>
                <w:rFonts w:ascii="Arial" w:hAnsi="Arial" w:cs="Arial"/>
                <w:sz w:val="20"/>
                <w:szCs w:val="20"/>
                <w:lang w:val="de-DE"/>
              </w:rPr>
              <w:t>Feedback for half duplex UEs and full duplex UEs should be considered separately.</w:t>
            </w:r>
          </w:p>
          <w:p w14:paraId="7218E11D" w14:textId="770D3AA4" w:rsidR="009C4C51" w:rsidRPr="00356906" w:rsidRDefault="009C4C51" w:rsidP="00063671">
            <w:pPr>
              <w:rPr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multiple TBs with one DCI for SC-PTM, the number of TBs needs to be indicated.</w:t>
            </w:r>
          </w:p>
        </w:tc>
      </w:tr>
    </w:tbl>
    <w:p w14:paraId="66B2146D" w14:textId="5AC4FD92" w:rsidR="005B4E80" w:rsidRPr="00356906" w:rsidRDefault="005B4E80" w:rsidP="00063671">
      <w:pPr>
        <w:rPr>
          <w:rFonts w:ascii="Arial" w:hAnsi="Arial" w:cs="Arial"/>
          <w:lang w:val="en-US"/>
        </w:rPr>
      </w:pPr>
    </w:p>
    <w:p w14:paraId="5240AD05" w14:textId="77777777" w:rsidR="005B4E80" w:rsidRPr="00356906" w:rsidRDefault="005B4E80">
      <w:pPr>
        <w:spacing w:after="0"/>
        <w:rPr>
          <w:rFonts w:ascii="Arial" w:hAnsi="Arial" w:cs="Arial"/>
          <w:lang w:val="en-US"/>
        </w:rPr>
      </w:pPr>
      <w:r w:rsidRPr="00356906">
        <w:rPr>
          <w:rFonts w:ascii="Arial" w:hAnsi="Arial" w:cs="Arial"/>
          <w:lang w:val="en-US"/>
        </w:rPr>
        <w:br w:type="page"/>
      </w:r>
    </w:p>
    <w:p w14:paraId="020415C4" w14:textId="77777777" w:rsidR="004000E8" w:rsidRPr="00CE0424" w:rsidRDefault="00230D18" w:rsidP="00CE0424">
      <w:pPr>
        <w:pStyle w:val="Heading1"/>
      </w:pPr>
      <w:bookmarkStart w:id="3" w:name="_Ref178064866"/>
      <w:r>
        <w:lastRenderedPageBreak/>
        <w:t>2</w:t>
      </w:r>
      <w:r>
        <w:tab/>
      </w:r>
      <w:r w:rsidR="004000E8" w:rsidRPr="00CE0424">
        <w:t>Discussion</w:t>
      </w:r>
      <w:bookmarkEnd w:id="3"/>
    </w:p>
    <w:p w14:paraId="68276448" w14:textId="69B9DCC6" w:rsidR="00754966" w:rsidRDefault="00230D18" w:rsidP="00754966">
      <w:pPr>
        <w:pStyle w:val="Heading1"/>
      </w:pPr>
      <w:r>
        <w:t>2.1</w:t>
      </w:r>
      <w:r>
        <w:tab/>
      </w:r>
      <w:r w:rsidR="00063671">
        <w:t>Unicast</w:t>
      </w:r>
    </w:p>
    <w:p w14:paraId="53638078" w14:textId="581F5494" w:rsidR="00C2229D" w:rsidRDefault="00C2229D" w:rsidP="00C2229D">
      <w:pPr>
        <w:pStyle w:val="Heading3"/>
      </w:pPr>
      <w:r>
        <w:t>2.1.1</w:t>
      </w:r>
      <w:r>
        <w:tab/>
        <w:t>Supported CE modes</w:t>
      </w:r>
    </w:p>
    <w:p w14:paraId="268BD05F" w14:textId="02FC11F1" w:rsidR="00F43E51" w:rsidRDefault="00F43E51" w:rsidP="004A7EBA">
      <w:pPr>
        <w:pStyle w:val="BodyText"/>
      </w:pPr>
      <w:r w:rsidRPr="00356906">
        <w:rPr>
          <w:lang w:val="en-US"/>
        </w:rPr>
        <w:t xml:space="preserve">Regarding the supported CE modes, four sourcing companies expressed their opinions. One sourcing company </w:t>
      </w:r>
      <w:r>
        <w:fldChar w:fldCharType="begin"/>
      </w:r>
      <w:r w:rsidRPr="00356906">
        <w:rPr>
          <w:lang w:val="en-US"/>
        </w:rPr>
        <w:instrText xml:space="preserve"> REF _Ref522184400 \r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Pr="00356906">
        <w:rPr>
          <w:lang w:val="en-US"/>
        </w:rPr>
        <w:t xml:space="preserve"> proposed to only support CE mode A, and three sourcing companies propose to support both CE mode A and CE mode B </w:t>
      </w:r>
      <w:r>
        <w:fldChar w:fldCharType="begin"/>
      </w:r>
      <w:r w:rsidRPr="00356906">
        <w:rPr>
          <w:lang w:val="en-US"/>
        </w:rPr>
        <w:instrText xml:space="preserve"> REF _Ref522184910 \r \h </w:instrText>
      </w:r>
      <w:r>
        <w:fldChar w:fldCharType="separate"/>
      </w:r>
      <w:r w:rsidR="00C2206C" w:rsidRPr="00356906">
        <w:rPr>
          <w:lang w:val="en-US"/>
        </w:rPr>
        <w:t>[5]</w:t>
      </w:r>
      <w:r>
        <w:fldChar w:fldCharType="end"/>
      </w:r>
      <w:r>
        <w:fldChar w:fldCharType="begin"/>
      </w:r>
      <w:r w:rsidRPr="00356906">
        <w:rPr>
          <w:lang w:val="en-US"/>
        </w:rPr>
        <w:instrText xml:space="preserve"> REF _Ref522185762 \r \h </w:instrText>
      </w:r>
      <w:r>
        <w:fldChar w:fldCharType="separate"/>
      </w:r>
      <w:r w:rsidR="00C2206C" w:rsidRPr="00356906">
        <w:rPr>
          <w:lang w:val="en-US"/>
        </w:rPr>
        <w:t>[8]</w:t>
      </w:r>
      <w:r>
        <w:fldChar w:fldCharType="end"/>
      </w:r>
      <w:r>
        <w:fldChar w:fldCharType="begin"/>
      </w:r>
      <w:r w:rsidRPr="00356906">
        <w:rPr>
          <w:lang w:val="en-US"/>
        </w:rPr>
        <w:instrText xml:space="preserve"> REF _Ref522186014 \r \h </w:instrText>
      </w:r>
      <w:r>
        <w:fldChar w:fldCharType="separate"/>
      </w:r>
      <w:r w:rsidR="00C2206C" w:rsidRPr="00356906">
        <w:rPr>
          <w:lang w:val="en-US"/>
        </w:rPr>
        <w:t>[10]</w:t>
      </w:r>
      <w:r>
        <w:fldChar w:fldCharType="end"/>
      </w:r>
      <w:r w:rsidRPr="00356906">
        <w:rPr>
          <w:lang w:val="en-US"/>
        </w:rPr>
        <w:t xml:space="preserve">. </w:t>
      </w:r>
      <w:r>
        <w:t xml:space="preserve">Therefore, it is proposed that </w:t>
      </w:r>
    </w:p>
    <w:p w14:paraId="277DC5A0" w14:textId="02AD2246" w:rsidR="00C2229D" w:rsidRPr="00356906" w:rsidRDefault="004A7EBA" w:rsidP="004A7EBA">
      <w:pPr>
        <w:pStyle w:val="Proposal"/>
        <w:rPr>
          <w:lang w:val="en-US"/>
        </w:rPr>
      </w:pPr>
      <w:r w:rsidRPr="00356906">
        <w:rPr>
          <w:lang w:val="en-US"/>
        </w:rPr>
        <w:t>Specify scheduling of multiple transport blocks for both CE Mode A and B</w:t>
      </w:r>
      <w:r w:rsidR="00B56781" w:rsidRPr="00356906">
        <w:rPr>
          <w:lang w:val="en-US"/>
        </w:rPr>
        <w:t>.</w:t>
      </w:r>
    </w:p>
    <w:p w14:paraId="576142DB" w14:textId="6A9E28AC" w:rsidR="00887507" w:rsidRDefault="00887507" w:rsidP="00887507">
      <w:pPr>
        <w:pStyle w:val="Heading3"/>
      </w:pPr>
      <w:r>
        <w:t>2.1.2</w:t>
      </w:r>
      <w:r w:rsidR="007F1A7B">
        <w:tab/>
      </w:r>
      <w:r w:rsidR="00AD6E02">
        <w:t>Dynamic</w:t>
      </w:r>
      <w:r w:rsidR="0014235F">
        <w:t xml:space="preserve"> scheduling</w:t>
      </w:r>
      <w:r w:rsidR="00AD6E02">
        <w:t xml:space="preserve"> of single/multiple TBS via DCI</w:t>
      </w:r>
    </w:p>
    <w:p w14:paraId="25745A39" w14:textId="6BF79E6B" w:rsidR="007D0927" w:rsidRDefault="007D0927" w:rsidP="00F05A25">
      <w:pPr>
        <w:pStyle w:val="BodyText"/>
      </w:pPr>
      <w:r w:rsidRPr="00356906">
        <w:rPr>
          <w:lang w:val="en-US"/>
        </w:rPr>
        <w:t>From the contributions, it is proposed that with respect to the scheduling of either a single or multiple transport blocks</w:t>
      </w:r>
      <w:r w:rsidR="00244CB5" w:rsidRPr="00356906">
        <w:rPr>
          <w:lang w:val="en-US"/>
        </w:rPr>
        <w:t xml:space="preserve">, the feature is done via DCI </w:t>
      </w:r>
      <w:r w:rsidR="00244CB5">
        <w:fldChar w:fldCharType="begin"/>
      </w:r>
      <w:r w:rsidR="00244CB5" w:rsidRPr="00356906">
        <w:rPr>
          <w:lang w:val="en-US"/>
        </w:rPr>
        <w:instrText xml:space="preserve"> REF _Ref522184400 \w \h </w:instrText>
      </w:r>
      <w:r w:rsidR="00244CB5">
        <w:fldChar w:fldCharType="separate"/>
      </w:r>
      <w:r w:rsidR="00C2206C" w:rsidRPr="00356906">
        <w:rPr>
          <w:lang w:val="en-US"/>
        </w:rPr>
        <w:t>[1]</w:t>
      </w:r>
      <w:r w:rsidR="00244CB5">
        <w:fldChar w:fldCharType="end"/>
      </w:r>
      <w:r w:rsidR="00244CB5">
        <w:fldChar w:fldCharType="begin"/>
      </w:r>
      <w:r w:rsidR="00244CB5" w:rsidRPr="00356906">
        <w:rPr>
          <w:lang w:val="en-US"/>
        </w:rPr>
        <w:instrText xml:space="preserve"> REF _Ref522184910 \w \h </w:instrText>
      </w:r>
      <w:r w:rsidR="00244CB5">
        <w:fldChar w:fldCharType="separate"/>
      </w:r>
      <w:r w:rsidR="00C2206C" w:rsidRPr="00356906">
        <w:rPr>
          <w:lang w:val="en-US"/>
        </w:rPr>
        <w:t>[5]</w:t>
      </w:r>
      <w:r w:rsidR="00244CB5">
        <w:fldChar w:fldCharType="end"/>
      </w:r>
      <w:r w:rsidR="00244CB5">
        <w:fldChar w:fldCharType="begin"/>
      </w:r>
      <w:r w:rsidR="00244CB5" w:rsidRPr="00356906">
        <w:rPr>
          <w:lang w:val="en-US"/>
        </w:rPr>
        <w:instrText xml:space="preserve"> REF _Ref522185762 \w \h </w:instrText>
      </w:r>
      <w:r w:rsidR="00244CB5">
        <w:fldChar w:fldCharType="separate"/>
      </w:r>
      <w:r w:rsidR="00C2206C" w:rsidRPr="00356906">
        <w:rPr>
          <w:lang w:val="en-US"/>
        </w:rPr>
        <w:t>[8]</w:t>
      </w:r>
      <w:r w:rsidR="00244CB5">
        <w:fldChar w:fldCharType="end"/>
      </w:r>
      <w:r w:rsidR="00244CB5" w:rsidRPr="00356906">
        <w:rPr>
          <w:lang w:val="en-US"/>
        </w:rPr>
        <w:t xml:space="preserve"> when configured by higher layer signalling. Moreover, a single or multiple TBS should be dynamically selected via DCI </w:t>
      </w:r>
      <w:r w:rsidR="00244CB5">
        <w:fldChar w:fldCharType="begin"/>
      </w:r>
      <w:r w:rsidR="00244CB5" w:rsidRPr="00356906">
        <w:rPr>
          <w:lang w:val="en-US"/>
        </w:rPr>
        <w:instrText xml:space="preserve"> REF _Ref522184400 \w \h </w:instrText>
      </w:r>
      <w:r w:rsidR="00244CB5">
        <w:fldChar w:fldCharType="separate"/>
      </w:r>
      <w:r w:rsidR="00C2206C" w:rsidRPr="00356906">
        <w:rPr>
          <w:lang w:val="en-US"/>
        </w:rPr>
        <w:t>[1]</w:t>
      </w:r>
      <w:r w:rsidR="00244CB5">
        <w:fldChar w:fldCharType="end"/>
      </w:r>
      <w:r w:rsidR="00244CB5">
        <w:fldChar w:fldCharType="begin"/>
      </w:r>
      <w:r w:rsidR="00244CB5" w:rsidRPr="00356906">
        <w:rPr>
          <w:lang w:val="en-US"/>
        </w:rPr>
        <w:instrText xml:space="preserve"> REF _Ref522185762 \w \h </w:instrText>
      </w:r>
      <w:r w:rsidR="00244CB5">
        <w:fldChar w:fldCharType="separate"/>
      </w:r>
      <w:r w:rsidR="00C2206C" w:rsidRPr="00356906">
        <w:rPr>
          <w:lang w:val="en-US"/>
        </w:rPr>
        <w:t>[8]</w:t>
      </w:r>
      <w:r w:rsidR="00244CB5">
        <w:fldChar w:fldCharType="end"/>
      </w:r>
      <w:r w:rsidR="00244CB5" w:rsidRPr="00356906">
        <w:rPr>
          <w:lang w:val="en-US"/>
        </w:rPr>
        <w:t xml:space="preserve">. In </w:t>
      </w:r>
      <w:r w:rsidR="00244CB5">
        <w:fldChar w:fldCharType="begin"/>
      </w:r>
      <w:r w:rsidR="00244CB5" w:rsidRPr="00356906">
        <w:rPr>
          <w:lang w:val="en-US"/>
        </w:rPr>
        <w:instrText xml:space="preserve"> REF _Ref522185660 \w \h </w:instrText>
      </w:r>
      <w:r w:rsidR="00244CB5">
        <w:fldChar w:fldCharType="separate"/>
      </w:r>
      <w:r w:rsidR="00C2206C" w:rsidRPr="00356906">
        <w:rPr>
          <w:lang w:val="en-US"/>
        </w:rPr>
        <w:t>[7]</w:t>
      </w:r>
      <w:r w:rsidR="00244CB5">
        <w:fldChar w:fldCharType="end"/>
      </w:r>
      <w:r w:rsidR="00244CB5" w:rsidRPr="00356906">
        <w:rPr>
          <w:lang w:val="en-US"/>
        </w:rPr>
        <w:t>, it is proposed that two DCI formats with the same size can be used for a single</w:t>
      </w:r>
      <w:r w:rsidR="00D63237" w:rsidRPr="00356906">
        <w:rPr>
          <w:lang w:val="en-US"/>
        </w:rPr>
        <w:t xml:space="preserve"> or multiple TBs</w:t>
      </w:r>
      <w:r w:rsidR="00244CB5" w:rsidRPr="00356906">
        <w:rPr>
          <w:lang w:val="en-US"/>
        </w:rPr>
        <w:t xml:space="preserve"> scheduling, and the two DCI formats can be disgusted by either search space or RNTI. </w:t>
      </w:r>
      <w:r w:rsidR="00244CB5">
        <w:t xml:space="preserve">However, no other sourcing companies expressed the same view. </w:t>
      </w:r>
    </w:p>
    <w:p w14:paraId="27083CBA" w14:textId="17418C27" w:rsidR="000D0B20" w:rsidRDefault="00580EBF" w:rsidP="000D0B20">
      <w:pPr>
        <w:pStyle w:val="Proposal"/>
        <w:ind w:left="1701" w:hanging="1701"/>
      </w:pPr>
      <w:r w:rsidRPr="00356906">
        <w:rPr>
          <w:lang w:val="en-US"/>
        </w:rPr>
        <w:t xml:space="preserve">The possibility of scheduling multiple </w:t>
      </w:r>
      <w:r w:rsidR="00B378ED" w:rsidRPr="00356906">
        <w:rPr>
          <w:lang w:val="en-US"/>
        </w:rPr>
        <w:t>DL/UL transport blocks</w:t>
      </w:r>
      <w:r w:rsidRPr="00356906">
        <w:rPr>
          <w:lang w:val="en-US"/>
        </w:rPr>
        <w:t xml:space="preserve"> is configured via RRC</w:t>
      </w:r>
      <w:r w:rsidR="000D0B20" w:rsidRPr="00356906">
        <w:rPr>
          <w:lang w:val="en-US"/>
        </w:rPr>
        <w:t xml:space="preserve">. </w:t>
      </w:r>
      <w:r w:rsidR="000D0B20">
        <w:t>Detai</w:t>
      </w:r>
      <w:r w:rsidR="00D13B81">
        <w:t>ls TBD.</w:t>
      </w:r>
      <w:r w:rsidR="000D0B20">
        <w:br/>
      </w:r>
    </w:p>
    <w:p w14:paraId="70607E69" w14:textId="1065E286" w:rsidR="00D13B81" w:rsidRPr="00356906" w:rsidRDefault="00580EBF" w:rsidP="00C33C0D">
      <w:pPr>
        <w:pStyle w:val="Proposal"/>
        <w:ind w:left="1701" w:hanging="1701"/>
        <w:rPr>
          <w:lang w:val="en-US"/>
        </w:rPr>
      </w:pPr>
      <w:r w:rsidRPr="00356906">
        <w:rPr>
          <w:lang w:val="en-US"/>
        </w:rPr>
        <w:t>When scheduling of multiple TBS is</w:t>
      </w:r>
      <w:r w:rsidR="00FD7D2D" w:rsidRPr="00356906">
        <w:rPr>
          <w:lang w:val="en-US"/>
        </w:rPr>
        <w:t xml:space="preserve"> enabled, </w:t>
      </w:r>
      <w:r w:rsidR="001D407D" w:rsidRPr="00356906">
        <w:rPr>
          <w:lang w:val="en-US"/>
        </w:rPr>
        <w:t xml:space="preserve">the number </w:t>
      </w:r>
      <w:r w:rsidR="00976E63" w:rsidRPr="00356906">
        <w:rPr>
          <w:lang w:val="en-US"/>
        </w:rPr>
        <w:t xml:space="preserve">of scheduled </w:t>
      </w:r>
      <w:r w:rsidR="001D407D" w:rsidRPr="00356906">
        <w:rPr>
          <w:lang w:val="en-US"/>
        </w:rPr>
        <w:t>transport blocks (&gt;= 1)</w:t>
      </w:r>
      <w:r w:rsidR="004D355C" w:rsidRPr="00356906">
        <w:rPr>
          <w:lang w:val="en-US"/>
        </w:rPr>
        <w:t xml:space="preserve"> should be dynamically selected via DCI</w:t>
      </w:r>
      <w:r w:rsidR="000D0B20" w:rsidRPr="00356906">
        <w:rPr>
          <w:lang w:val="en-US"/>
        </w:rPr>
        <w:t xml:space="preserve">. </w:t>
      </w:r>
      <w:r w:rsidR="005D17EF" w:rsidRPr="00356906">
        <w:rPr>
          <w:lang w:val="en-US"/>
        </w:rPr>
        <w:t>The maximum number of scheduled transport blocks with one single DCI is [TBD]</w:t>
      </w:r>
      <w:r w:rsidR="000D0B20" w:rsidRPr="00356906">
        <w:rPr>
          <w:lang w:val="en-US"/>
        </w:rPr>
        <w:t>.</w:t>
      </w:r>
    </w:p>
    <w:p w14:paraId="40DE64FA" w14:textId="6579B187" w:rsidR="00D13B81" w:rsidRDefault="00D13B81" w:rsidP="00D13B81">
      <w:pPr>
        <w:pStyle w:val="Heading3"/>
      </w:pPr>
      <w:r>
        <w:t>2.1.3</w:t>
      </w:r>
      <w:r>
        <w:tab/>
        <w:t>Mapping of transport blocks to HARQ processes</w:t>
      </w:r>
    </w:p>
    <w:p w14:paraId="2C1B6C79" w14:textId="35F297E7" w:rsidR="00427BFF" w:rsidRPr="00356906" w:rsidRDefault="00630239" w:rsidP="0080048D">
      <w:pPr>
        <w:pStyle w:val="BodyText"/>
        <w:rPr>
          <w:lang w:val="en-US"/>
        </w:rPr>
      </w:pPr>
      <w:r w:rsidRPr="00356906">
        <w:rPr>
          <w:lang w:val="en-US"/>
        </w:rPr>
        <w:t xml:space="preserve">From the contributions, it seems almost all sourcing companies agree that the different TBs scheduled by the same DCI can be from different HARQ processes. </w:t>
      </w:r>
      <w:r w:rsidR="0080048D" w:rsidRPr="00356906">
        <w:rPr>
          <w:lang w:val="en-US"/>
        </w:rPr>
        <w:t>The mapping of transport blocks to HARQ process IDs is discussed in</w:t>
      </w:r>
      <w:r w:rsidR="00134EE7" w:rsidRPr="00356906">
        <w:rPr>
          <w:lang w:val="en-US"/>
        </w:rPr>
        <w:t xml:space="preserve"> </w:t>
      </w:r>
      <w:r w:rsidR="00863A70">
        <w:fldChar w:fldCharType="begin"/>
      </w:r>
      <w:r w:rsidR="00863A70" w:rsidRPr="00356906">
        <w:rPr>
          <w:lang w:val="en-US"/>
        </w:rPr>
        <w:instrText xml:space="preserve"> REF _Ref522185660 \r \h </w:instrText>
      </w:r>
      <w:r w:rsidR="00863A70">
        <w:fldChar w:fldCharType="separate"/>
      </w:r>
      <w:r w:rsidR="00C2206C" w:rsidRPr="00356906">
        <w:rPr>
          <w:lang w:val="en-US"/>
        </w:rPr>
        <w:t>[7]</w:t>
      </w:r>
      <w:r w:rsidR="00863A70">
        <w:fldChar w:fldCharType="end"/>
      </w:r>
      <w:r w:rsidR="00295AA1" w:rsidRPr="00356906">
        <w:rPr>
          <w:lang w:val="en-US"/>
        </w:rPr>
        <w:t xml:space="preserve"> with the proposal to </w:t>
      </w:r>
      <w:r w:rsidR="00AC4148" w:rsidRPr="00356906">
        <w:rPr>
          <w:lang w:val="en-US"/>
        </w:rPr>
        <w:t xml:space="preserve">assign each </w:t>
      </w:r>
      <w:r w:rsidR="00AE2FD6" w:rsidRPr="00356906">
        <w:rPr>
          <w:lang w:val="en-US"/>
        </w:rPr>
        <w:t xml:space="preserve">PDSCH </w:t>
      </w:r>
      <w:r w:rsidR="00AC4148" w:rsidRPr="00356906">
        <w:rPr>
          <w:lang w:val="en-US"/>
        </w:rPr>
        <w:t>transport block to its own HARQ ID</w:t>
      </w:r>
    </w:p>
    <w:p w14:paraId="3A81B063" w14:textId="6A8A98F7" w:rsidR="008B7DDF" w:rsidRPr="00356906" w:rsidRDefault="008B7DDF" w:rsidP="0080048D">
      <w:pPr>
        <w:pStyle w:val="BodyText"/>
        <w:rPr>
          <w:lang w:val="en-US"/>
        </w:rPr>
      </w:pPr>
    </w:p>
    <w:p w14:paraId="09608880" w14:textId="61CB10E2" w:rsidR="00887507" w:rsidRPr="00356906" w:rsidRDefault="00933385" w:rsidP="00A104A9">
      <w:pPr>
        <w:pStyle w:val="Proposal"/>
        <w:ind w:left="1701" w:hanging="1701"/>
        <w:rPr>
          <w:lang w:val="en-US"/>
        </w:rPr>
      </w:pPr>
      <w:r w:rsidRPr="00356906">
        <w:rPr>
          <w:lang w:val="en-US"/>
        </w:rPr>
        <w:t xml:space="preserve">When multiple </w:t>
      </w:r>
      <w:r w:rsidR="004210EC" w:rsidRPr="00356906">
        <w:rPr>
          <w:lang w:val="en-US"/>
        </w:rPr>
        <w:t xml:space="preserve">DL/UL </w:t>
      </w:r>
      <w:r w:rsidRPr="00356906">
        <w:rPr>
          <w:lang w:val="en-US"/>
        </w:rPr>
        <w:t xml:space="preserve">transport blocks are assigned by a single </w:t>
      </w:r>
      <w:r w:rsidR="004210EC" w:rsidRPr="00356906">
        <w:rPr>
          <w:lang w:val="en-US"/>
        </w:rPr>
        <w:t>DCI</w:t>
      </w:r>
      <w:r w:rsidRPr="00356906">
        <w:rPr>
          <w:lang w:val="en-US"/>
        </w:rPr>
        <w:t>, each transport block is assigned to its own HARQ ID</w:t>
      </w:r>
      <w:r w:rsidR="00F748C8" w:rsidRPr="00356906">
        <w:rPr>
          <w:lang w:val="en-US"/>
        </w:rPr>
        <w:t>.</w:t>
      </w:r>
    </w:p>
    <w:p w14:paraId="207B81D0" w14:textId="1D8F950D" w:rsidR="00427BFF" w:rsidRPr="008340B0" w:rsidRDefault="00427BFF" w:rsidP="00427BFF">
      <w:pPr>
        <w:pStyle w:val="Heading3"/>
        <w:rPr>
          <w:lang w:val="en-US"/>
        </w:rPr>
      </w:pPr>
      <w:r w:rsidRPr="008340B0">
        <w:rPr>
          <w:lang w:val="en-US"/>
        </w:rPr>
        <w:t>2.1.4</w:t>
      </w:r>
      <w:r w:rsidRPr="008340B0">
        <w:rPr>
          <w:lang w:val="en-US"/>
        </w:rPr>
        <w:tab/>
        <w:t>Re</w:t>
      </w:r>
      <w:r w:rsidR="007544BA" w:rsidRPr="008340B0">
        <w:rPr>
          <w:lang w:val="en-US"/>
        </w:rPr>
        <w:t>transmissions</w:t>
      </w:r>
    </w:p>
    <w:p w14:paraId="72EFFF77" w14:textId="21C6F387" w:rsidR="00AE2FD6" w:rsidRPr="00356906" w:rsidRDefault="00AE2FD6" w:rsidP="00AE2FD6">
      <w:pPr>
        <w:pStyle w:val="BodyText"/>
        <w:rPr>
          <w:lang w:val="en-US"/>
        </w:rPr>
      </w:pPr>
      <w:r w:rsidRPr="00356906">
        <w:rPr>
          <w:lang w:val="en-US"/>
        </w:rPr>
        <w:t>The issue with</w:t>
      </w:r>
      <w:r w:rsidR="0082209F" w:rsidRPr="00356906">
        <w:rPr>
          <w:lang w:val="en-US"/>
        </w:rPr>
        <w:t xml:space="preserve"> schedul</w:t>
      </w:r>
      <w:r w:rsidR="00E73DDA" w:rsidRPr="00356906">
        <w:rPr>
          <w:lang w:val="en-US"/>
        </w:rPr>
        <w:t xml:space="preserve">ing retransmissions independently or mixed with other (re)transmissions is discussed </w:t>
      </w:r>
      <w:r w:rsidR="00E73DDA">
        <w:fldChar w:fldCharType="begin"/>
      </w:r>
      <w:r w:rsidR="00E73DDA" w:rsidRPr="00356906">
        <w:rPr>
          <w:lang w:val="en-US"/>
        </w:rPr>
        <w:instrText xml:space="preserve"> REF _Ref522184444 \r \h </w:instrText>
      </w:r>
      <w:r w:rsidR="00E73DDA">
        <w:fldChar w:fldCharType="separate"/>
      </w:r>
      <w:r w:rsidR="00C2206C" w:rsidRPr="00356906">
        <w:rPr>
          <w:lang w:val="en-US"/>
        </w:rPr>
        <w:t>[2]</w:t>
      </w:r>
      <w:r w:rsidR="00E73DDA">
        <w:fldChar w:fldCharType="end"/>
      </w:r>
      <w:r w:rsidR="00E73DDA" w:rsidRPr="00356906">
        <w:rPr>
          <w:lang w:val="en-US"/>
        </w:rPr>
        <w:t>.</w:t>
      </w:r>
    </w:p>
    <w:p w14:paraId="0A0EBAE8" w14:textId="77777777" w:rsidR="00310174" w:rsidRPr="00356906" w:rsidRDefault="00310174" w:rsidP="00AE2FD6">
      <w:pPr>
        <w:pStyle w:val="BodyText"/>
        <w:rPr>
          <w:lang w:val="en-US"/>
        </w:rPr>
      </w:pPr>
    </w:p>
    <w:p w14:paraId="2D330BBB" w14:textId="72506120" w:rsidR="00427BFF" w:rsidRPr="00356906" w:rsidRDefault="00D26BEE" w:rsidP="00427BFF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how </w:t>
      </w:r>
      <w:r w:rsidR="00310174" w:rsidRPr="00356906">
        <w:rPr>
          <w:lang w:val="en-US"/>
        </w:rPr>
        <w:t>to efficiently handle retransmissions when scheduling multiple DL/UL transport blocks.</w:t>
      </w:r>
    </w:p>
    <w:p w14:paraId="6C886ABB" w14:textId="6388DC29" w:rsidR="007544BA" w:rsidRDefault="007544BA" w:rsidP="007544BA">
      <w:pPr>
        <w:pStyle w:val="Heading3"/>
        <w:rPr>
          <w:lang w:val="en-US"/>
        </w:rPr>
      </w:pPr>
      <w:r w:rsidRPr="007544BA">
        <w:rPr>
          <w:lang w:val="en-US"/>
        </w:rPr>
        <w:t>2.1.5</w:t>
      </w:r>
      <w:r w:rsidRPr="007544BA">
        <w:rPr>
          <w:lang w:val="en-US"/>
        </w:rPr>
        <w:tab/>
        <w:t>HARQ ACK/NACK feedback</w:t>
      </w:r>
    </w:p>
    <w:p w14:paraId="347BCAB4" w14:textId="182402B4" w:rsidR="00F43E51" w:rsidRPr="00356906" w:rsidRDefault="00F43E51" w:rsidP="00804834">
      <w:pPr>
        <w:pStyle w:val="BodyText"/>
        <w:rPr>
          <w:lang w:val="en-US"/>
        </w:rPr>
      </w:pPr>
      <w:r w:rsidRPr="00356906">
        <w:rPr>
          <w:lang w:val="en-US"/>
        </w:rPr>
        <w:t xml:space="preserve">Regarding the HARQ ACK/NACK feedback bundling, several sourcing companies expressed their views. Some companies </w:t>
      </w:r>
      <w:r>
        <w:fldChar w:fldCharType="begin"/>
      </w:r>
      <w:r w:rsidRPr="00356906">
        <w:rPr>
          <w:lang w:val="en-US"/>
        </w:rPr>
        <w:instrText xml:space="preserve"> REF _Ref522184587 \r \h </w:instrText>
      </w:r>
      <w:r>
        <w:fldChar w:fldCharType="separate"/>
      </w:r>
      <w:r w:rsidR="00C2206C" w:rsidRPr="00356906">
        <w:rPr>
          <w:lang w:val="en-US"/>
        </w:rPr>
        <w:t>[3]</w:t>
      </w:r>
      <w:r>
        <w:fldChar w:fldCharType="end"/>
      </w:r>
      <w:r w:rsidR="00D7713B">
        <w:fldChar w:fldCharType="begin"/>
      </w:r>
      <w:r w:rsidR="00D7713B" w:rsidRPr="00356906">
        <w:rPr>
          <w:lang w:val="en-US"/>
        </w:rPr>
        <w:instrText xml:space="preserve"> REF _Ref522185596 \w \h </w:instrText>
      </w:r>
      <w:r w:rsidR="00D7713B">
        <w:fldChar w:fldCharType="separate"/>
      </w:r>
      <w:r w:rsidR="00C2206C" w:rsidRPr="00356906">
        <w:rPr>
          <w:lang w:val="en-US"/>
        </w:rPr>
        <w:t>[6]</w:t>
      </w:r>
      <w:r w:rsidR="00D7713B">
        <w:fldChar w:fldCharType="end"/>
      </w:r>
      <w:r w:rsidR="00D63237">
        <w:fldChar w:fldCharType="begin"/>
      </w:r>
      <w:r w:rsidR="00D63237" w:rsidRPr="00356906">
        <w:rPr>
          <w:lang w:val="en-US"/>
        </w:rPr>
        <w:instrText xml:space="preserve"> REF _Ref522185958 \w \h </w:instrText>
      </w:r>
      <w:r w:rsidR="00D63237">
        <w:fldChar w:fldCharType="separate"/>
      </w:r>
      <w:r w:rsidR="00C2206C" w:rsidRPr="00356906">
        <w:rPr>
          <w:lang w:val="en-US"/>
        </w:rPr>
        <w:t>[9]</w:t>
      </w:r>
      <w:r w:rsidR="00D63237">
        <w:fldChar w:fldCharType="end"/>
      </w:r>
      <w:r w:rsidR="00D63237">
        <w:fldChar w:fldCharType="begin"/>
      </w:r>
      <w:r w:rsidR="00D63237" w:rsidRPr="00356906">
        <w:rPr>
          <w:lang w:val="en-US"/>
        </w:rPr>
        <w:instrText xml:space="preserve"> REF _Ref522186014 \w \h </w:instrText>
      </w:r>
      <w:r w:rsidR="00D63237">
        <w:fldChar w:fldCharType="separate"/>
      </w:r>
      <w:r w:rsidR="00C2206C" w:rsidRPr="00356906">
        <w:rPr>
          <w:lang w:val="en-US"/>
        </w:rPr>
        <w:t>[10]</w:t>
      </w:r>
      <w:r w:rsidR="00D63237">
        <w:fldChar w:fldCharType="end"/>
      </w:r>
      <w:r w:rsidRPr="00356906">
        <w:rPr>
          <w:lang w:val="en-US"/>
        </w:rPr>
        <w:t>, pointed out that HARQ ACK/NACK bundling is</w:t>
      </w:r>
      <w:r w:rsidR="00D7713B" w:rsidRPr="00356906">
        <w:rPr>
          <w:lang w:val="en-US"/>
        </w:rPr>
        <w:t xml:space="preserve"> beneficial in </w:t>
      </w:r>
      <w:r w:rsidR="00D7713B" w:rsidRPr="00356906">
        <w:rPr>
          <w:lang w:val="en-US"/>
        </w:rPr>
        <w:lastRenderedPageBreak/>
        <w:t>terms of resource saving, and/or</w:t>
      </w:r>
      <w:r w:rsidRPr="00356906">
        <w:rPr>
          <w:lang w:val="en-US"/>
        </w:rPr>
        <w:t xml:space="preserve"> for UEs in deep coverage, while some other companies expressed their concerns about the reliability issue and the potential complications when it comes to </w:t>
      </w:r>
      <w:r w:rsidR="00D33339" w:rsidRPr="00356906">
        <w:rPr>
          <w:lang w:val="en-US"/>
        </w:rPr>
        <w:t>error handling</w:t>
      </w:r>
      <w:r w:rsidR="00D7713B" w:rsidRPr="00356906">
        <w:rPr>
          <w:lang w:val="en-US"/>
        </w:rPr>
        <w:t xml:space="preserve"> </w:t>
      </w:r>
      <w:r w:rsidR="00D33339">
        <w:fldChar w:fldCharType="begin"/>
      </w:r>
      <w:r w:rsidR="00D33339" w:rsidRPr="00356906">
        <w:rPr>
          <w:lang w:val="en-US"/>
        </w:rPr>
        <w:instrText xml:space="preserve"> REF _Ref522184444 \r \h </w:instrText>
      </w:r>
      <w:r w:rsidR="00D33339">
        <w:fldChar w:fldCharType="separate"/>
      </w:r>
      <w:r w:rsidR="00C2206C" w:rsidRPr="00356906">
        <w:rPr>
          <w:lang w:val="en-US"/>
        </w:rPr>
        <w:t>[2]</w:t>
      </w:r>
      <w:r w:rsidR="00D33339">
        <w:fldChar w:fldCharType="end"/>
      </w:r>
      <w:r w:rsidR="00D33339" w:rsidRPr="00356906">
        <w:rPr>
          <w:lang w:val="en-US"/>
        </w:rPr>
        <w:t xml:space="preserve">. </w:t>
      </w:r>
      <w:r w:rsidRPr="00356906">
        <w:rPr>
          <w:lang w:val="en-US"/>
        </w:rPr>
        <w:t xml:space="preserve"> </w:t>
      </w:r>
    </w:p>
    <w:p w14:paraId="61347FD6" w14:textId="46B4A4EF" w:rsidR="0003695C" w:rsidRPr="00356906" w:rsidRDefault="008C1E1F" w:rsidP="00B16EB8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how to efficiently handle </w:t>
      </w:r>
      <w:r w:rsidR="00B16EB8" w:rsidRPr="00356906">
        <w:rPr>
          <w:lang w:val="en-US"/>
        </w:rPr>
        <w:t>PDSCH HARQ/ACK bundling</w:t>
      </w:r>
    </w:p>
    <w:p w14:paraId="3BEEAEEF" w14:textId="3DFEB3CD" w:rsidR="007544BA" w:rsidRDefault="007544BA" w:rsidP="007544BA">
      <w:pPr>
        <w:pStyle w:val="Heading3"/>
      </w:pPr>
      <w:r>
        <w:t>2.1.6</w:t>
      </w:r>
      <w:r>
        <w:tab/>
      </w:r>
      <w:r w:rsidR="00187F46">
        <w:t>Interleaving and s</w:t>
      </w:r>
      <w:r>
        <w:t>cheduling gaps</w:t>
      </w:r>
    </w:p>
    <w:p w14:paraId="22A0F91C" w14:textId="5D764BD0" w:rsidR="00D7713B" w:rsidRDefault="00D7713B" w:rsidP="00A91EC1">
      <w:pPr>
        <w:pStyle w:val="BodyText"/>
      </w:pPr>
      <w:r w:rsidRPr="00356906">
        <w:rPr>
          <w:lang w:val="en-US"/>
        </w:rPr>
        <w:t>In several contributions, several sourcing companies expressed the benefits of having</w:t>
      </w:r>
      <w:r w:rsidR="00277EA2" w:rsidRPr="00356906">
        <w:rPr>
          <w:lang w:val="en-US"/>
        </w:rPr>
        <w:t xml:space="preserve"> interleaved TB scheduling schemes </w:t>
      </w:r>
      <w:r w:rsidR="00277EA2">
        <w:fldChar w:fldCharType="begin"/>
      </w:r>
      <w:r w:rsidR="00277EA2" w:rsidRPr="00356906">
        <w:rPr>
          <w:lang w:val="en-US"/>
        </w:rPr>
        <w:instrText xml:space="preserve"> REF _Ref522184587 \w \h </w:instrText>
      </w:r>
      <w:r w:rsidR="00277EA2">
        <w:fldChar w:fldCharType="separate"/>
      </w:r>
      <w:r w:rsidR="00C2206C" w:rsidRPr="00356906">
        <w:rPr>
          <w:lang w:val="en-US"/>
        </w:rPr>
        <w:t>[3]</w:t>
      </w:r>
      <w:r w:rsidR="00277EA2">
        <w:fldChar w:fldCharType="end"/>
      </w:r>
      <w:r w:rsidR="00277EA2">
        <w:fldChar w:fldCharType="begin"/>
      </w:r>
      <w:r w:rsidR="00277EA2" w:rsidRPr="00356906">
        <w:rPr>
          <w:lang w:val="en-US"/>
        </w:rPr>
        <w:instrText xml:space="preserve"> REF _Ref522185596 \w \h </w:instrText>
      </w:r>
      <w:r w:rsidR="00277EA2">
        <w:fldChar w:fldCharType="separate"/>
      </w:r>
      <w:r w:rsidR="00C2206C" w:rsidRPr="00356906">
        <w:rPr>
          <w:lang w:val="en-US"/>
        </w:rPr>
        <w:t>[6]</w:t>
      </w:r>
      <w:r w:rsidR="00277EA2">
        <w:fldChar w:fldCharType="end"/>
      </w:r>
      <w:r w:rsidR="00277EA2">
        <w:fldChar w:fldCharType="begin"/>
      </w:r>
      <w:r w:rsidR="00277EA2" w:rsidRPr="00356906">
        <w:rPr>
          <w:lang w:val="en-US"/>
        </w:rPr>
        <w:instrText xml:space="preserve"> REF _Ref522185762 \w \h </w:instrText>
      </w:r>
      <w:r w:rsidR="00277EA2">
        <w:fldChar w:fldCharType="separate"/>
      </w:r>
      <w:r w:rsidR="00C2206C" w:rsidRPr="00356906">
        <w:rPr>
          <w:lang w:val="en-US"/>
        </w:rPr>
        <w:t>[8]</w:t>
      </w:r>
      <w:r w:rsidR="00277EA2">
        <w:fldChar w:fldCharType="end"/>
      </w:r>
      <w:r w:rsidR="00277EA2">
        <w:fldChar w:fldCharType="begin"/>
      </w:r>
      <w:r w:rsidR="00277EA2" w:rsidRPr="00356906">
        <w:rPr>
          <w:lang w:val="en-US"/>
        </w:rPr>
        <w:instrText xml:space="preserve"> REF _Ref522185958 \w \h </w:instrText>
      </w:r>
      <w:r w:rsidR="00277EA2">
        <w:fldChar w:fldCharType="separate"/>
      </w:r>
      <w:r w:rsidR="00C2206C" w:rsidRPr="00356906">
        <w:rPr>
          <w:lang w:val="en-US"/>
        </w:rPr>
        <w:t>[9]</w:t>
      </w:r>
      <w:r w:rsidR="00277EA2">
        <w:fldChar w:fldCharType="end"/>
      </w:r>
      <w:r w:rsidR="00277EA2" w:rsidRPr="00356906">
        <w:rPr>
          <w:lang w:val="en-US"/>
        </w:rPr>
        <w:t xml:space="preserve">. That is if several TBs are scheduled at the same time, they can be transmitted in an interleaved fashion rather than be transmitted consequently (see </w:t>
      </w:r>
      <w:r w:rsidR="00277EA2">
        <w:fldChar w:fldCharType="begin"/>
      </w:r>
      <w:r w:rsidR="00277EA2" w:rsidRPr="00356906">
        <w:rPr>
          <w:lang w:val="en-US"/>
        </w:rPr>
        <w:instrText xml:space="preserve"> REF _Ref522452914 \h </w:instrText>
      </w:r>
      <w:r w:rsidR="00277EA2">
        <w:fldChar w:fldCharType="separate"/>
      </w:r>
      <w:r w:rsidR="00C2206C" w:rsidRPr="00356906">
        <w:rPr>
          <w:b/>
          <w:lang w:val="en-US"/>
        </w:rPr>
        <w:t xml:space="preserve">Figure </w:t>
      </w:r>
      <w:r w:rsidR="00C2206C" w:rsidRPr="00356906">
        <w:rPr>
          <w:b/>
          <w:noProof/>
          <w:lang w:val="en-US"/>
        </w:rPr>
        <w:t>1</w:t>
      </w:r>
      <w:r w:rsidR="00277EA2">
        <w:fldChar w:fldCharType="end"/>
      </w:r>
      <w:r w:rsidR="00277EA2" w:rsidRPr="00356906">
        <w:rPr>
          <w:lang w:val="en-US"/>
        </w:rPr>
        <w:t xml:space="preserve"> taken from </w:t>
      </w:r>
      <w:r w:rsidR="00277EA2">
        <w:fldChar w:fldCharType="begin"/>
      </w:r>
      <w:r w:rsidR="00277EA2" w:rsidRPr="00356906">
        <w:rPr>
          <w:lang w:val="en-US"/>
        </w:rPr>
        <w:instrText xml:space="preserve"> REF _Ref522185596 \w \h </w:instrText>
      </w:r>
      <w:r w:rsidR="00277EA2">
        <w:fldChar w:fldCharType="separate"/>
      </w:r>
      <w:r w:rsidR="00C2206C" w:rsidRPr="00356906">
        <w:rPr>
          <w:lang w:val="en-US"/>
        </w:rPr>
        <w:t>[6]</w:t>
      </w:r>
      <w:r w:rsidR="00277EA2">
        <w:fldChar w:fldCharType="end"/>
      </w:r>
      <w:r w:rsidR="00277EA2" w:rsidRPr="00356906">
        <w:rPr>
          <w:lang w:val="en-US"/>
        </w:rPr>
        <w:t xml:space="preserve">). </w:t>
      </w:r>
      <w:r w:rsidR="00277EA2">
        <w:t xml:space="preserve">This gives time diversity gain. </w:t>
      </w:r>
    </w:p>
    <w:p w14:paraId="4D95B31E" w14:textId="77777777" w:rsidR="00277EA2" w:rsidRDefault="00277EA2" w:rsidP="00277EA2">
      <w:pPr>
        <w:pStyle w:val="BodyText"/>
        <w:keepNext/>
      </w:pPr>
      <w:r>
        <w:object w:dxaOrig="7498" w:dyaOrig="2056" w14:anchorId="6821A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02.75pt" o:ole="">
            <v:imagedata r:id="rId8" o:title=""/>
          </v:shape>
          <o:OLEObject Type="Embed" ProgID="Visio.Drawing.11" ShapeID="_x0000_i1025" DrawAspect="Content" ObjectID="_1596281250" r:id="rId9"/>
        </w:object>
      </w:r>
    </w:p>
    <w:p w14:paraId="15BC837C" w14:textId="71BAC50D" w:rsidR="00277EA2" w:rsidRDefault="00277EA2" w:rsidP="00277EA2">
      <w:pPr>
        <w:pStyle w:val="Caption"/>
        <w:jc w:val="center"/>
        <w:rPr>
          <w:rFonts w:ascii="Arial" w:hAnsi="Arial"/>
          <w:b w:val="0"/>
          <w:lang w:eastAsia="zh-CN"/>
        </w:rPr>
      </w:pPr>
      <w:bookmarkStart w:id="4" w:name="_Ref522452914"/>
      <w:r w:rsidRPr="00277EA2">
        <w:rPr>
          <w:rFonts w:ascii="Arial" w:hAnsi="Arial"/>
          <w:b w:val="0"/>
          <w:lang w:eastAsia="zh-CN"/>
        </w:rPr>
        <w:t xml:space="preserve">Figure </w:t>
      </w:r>
      <w:r w:rsidRPr="00277EA2">
        <w:rPr>
          <w:rFonts w:ascii="Arial" w:hAnsi="Arial"/>
          <w:b w:val="0"/>
          <w:lang w:eastAsia="zh-CN"/>
        </w:rPr>
        <w:fldChar w:fldCharType="begin"/>
      </w:r>
      <w:r w:rsidRPr="00277EA2">
        <w:rPr>
          <w:rFonts w:ascii="Arial" w:hAnsi="Arial"/>
          <w:b w:val="0"/>
          <w:lang w:eastAsia="zh-CN"/>
        </w:rPr>
        <w:instrText xml:space="preserve"> SEQ Figure \* ARABIC </w:instrText>
      </w:r>
      <w:r w:rsidRPr="00277EA2">
        <w:rPr>
          <w:rFonts w:ascii="Arial" w:hAnsi="Arial"/>
          <w:b w:val="0"/>
          <w:lang w:eastAsia="zh-CN"/>
        </w:rPr>
        <w:fldChar w:fldCharType="separate"/>
      </w:r>
      <w:r w:rsidR="00C2206C">
        <w:rPr>
          <w:rFonts w:ascii="Arial" w:hAnsi="Arial"/>
          <w:b w:val="0"/>
          <w:noProof/>
          <w:lang w:eastAsia="zh-CN"/>
        </w:rPr>
        <w:t>1</w:t>
      </w:r>
      <w:r w:rsidRPr="00277EA2">
        <w:rPr>
          <w:rFonts w:ascii="Arial" w:hAnsi="Arial"/>
          <w:b w:val="0"/>
          <w:lang w:eastAsia="zh-CN"/>
        </w:rPr>
        <w:fldChar w:fldCharType="end"/>
      </w:r>
      <w:bookmarkEnd w:id="4"/>
      <w:r w:rsidRPr="00277EA2">
        <w:rPr>
          <w:rFonts w:ascii="Arial" w:hAnsi="Arial"/>
          <w:b w:val="0"/>
          <w:lang w:eastAsia="zh-CN"/>
        </w:rPr>
        <w:t xml:space="preserve"> Interlaced TB scheduling</w:t>
      </w:r>
    </w:p>
    <w:p w14:paraId="44B8228A" w14:textId="42D08633" w:rsidR="00E57CEF" w:rsidRPr="00356906" w:rsidRDefault="00776BEC" w:rsidP="004E365A">
      <w:pPr>
        <w:pStyle w:val="Proposal"/>
        <w:rPr>
          <w:lang w:val="en-US"/>
        </w:rPr>
      </w:pPr>
      <w:r w:rsidRPr="00356906">
        <w:rPr>
          <w:lang w:val="en-US"/>
        </w:rPr>
        <w:t>When multiple TBs are scheduling by one DCI, c</w:t>
      </w:r>
      <w:r w:rsidR="0024142A" w:rsidRPr="00356906">
        <w:rPr>
          <w:lang w:val="en-US"/>
        </w:rPr>
        <w:t>onsider</w:t>
      </w:r>
      <w:r w:rsidRPr="00356906">
        <w:rPr>
          <w:lang w:val="en-US"/>
        </w:rPr>
        <w:t>ing</w:t>
      </w:r>
      <w:r w:rsidR="0024142A" w:rsidRPr="00356906">
        <w:rPr>
          <w:lang w:val="en-US"/>
        </w:rPr>
        <w:t xml:space="preserve"> interleaving of</w:t>
      </w:r>
      <w:r w:rsidR="002E0D9F" w:rsidRPr="00356906">
        <w:rPr>
          <w:lang w:val="en-US"/>
        </w:rPr>
        <w:t xml:space="preserve"> the TB from</w:t>
      </w:r>
      <w:r w:rsidR="0024142A" w:rsidRPr="00356906">
        <w:rPr>
          <w:lang w:val="en-US"/>
        </w:rPr>
        <w:t xml:space="preserve"> the </w:t>
      </w:r>
      <w:r w:rsidR="002E0D9F" w:rsidRPr="00356906">
        <w:rPr>
          <w:lang w:val="en-US"/>
        </w:rPr>
        <w:t xml:space="preserve">same </w:t>
      </w:r>
      <w:r w:rsidR="0024142A" w:rsidRPr="00356906">
        <w:rPr>
          <w:lang w:val="en-US"/>
        </w:rPr>
        <w:t>HARQ process in cases of repetitions</w:t>
      </w:r>
      <w:r w:rsidR="00277EA2" w:rsidRPr="00356906">
        <w:rPr>
          <w:lang w:val="en-US"/>
        </w:rPr>
        <w:t xml:space="preserve">. </w:t>
      </w:r>
    </w:p>
    <w:p w14:paraId="54B92147" w14:textId="1EC994A6" w:rsidR="009D4B16" w:rsidRPr="00356906" w:rsidRDefault="009D4B16" w:rsidP="009D4B16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365870BC" w14:textId="467F0084" w:rsidR="009D4B16" w:rsidRPr="00356906" w:rsidRDefault="009D4B16" w:rsidP="009D4B16">
      <w:pPr>
        <w:pStyle w:val="BodyText"/>
        <w:rPr>
          <w:lang w:val="en-US"/>
        </w:rPr>
      </w:pPr>
      <w:r w:rsidRPr="00356906">
        <w:rPr>
          <w:lang w:val="en-US"/>
        </w:rPr>
        <w:t xml:space="preserve">In </w:t>
      </w:r>
      <w:r>
        <w:fldChar w:fldCharType="begin"/>
      </w:r>
      <w:r w:rsidRPr="00356906">
        <w:rPr>
          <w:lang w:val="en-US"/>
        </w:rPr>
        <w:instrText xml:space="preserve"> REF _Ref522184444 \w \h </w:instrText>
      </w:r>
      <w:r>
        <w:fldChar w:fldCharType="separate"/>
      </w:r>
      <w:r w:rsidR="00C2206C" w:rsidRPr="00356906">
        <w:rPr>
          <w:lang w:val="en-US"/>
        </w:rPr>
        <w:t>[2]</w:t>
      </w:r>
      <w:r>
        <w:fldChar w:fldCharType="end"/>
      </w:r>
      <w:r w:rsidRPr="00356906">
        <w:rPr>
          <w:lang w:val="en-US"/>
        </w:rPr>
        <w:t xml:space="preserve"> </w:t>
      </w:r>
      <w:r>
        <w:fldChar w:fldCharType="begin"/>
      </w:r>
      <w:r w:rsidRPr="00356906">
        <w:rPr>
          <w:lang w:val="en-US"/>
        </w:rPr>
        <w:instrText xml:space="preserve"> REF _Ref522185660 \w \h </w:instrText>
      </w:r>
      <w:r>
        <w:fldChar w:fldCharType="separate"/>
      </w:r>
      <w:r w:rsidR="00C2206C" w:rsidRPr="00356906">
        <w:rPr>
          <w:lang w:val="en-US"/>
        </w:rPr>
        <w:t>[7]</w:t>
      </w:r>
      <w:r>
        <w:fldChar w:fldCharType="end"/>
      </w:r>
      <w:r w:rsidRPr="00356906">
        <w:rPr>
          <w:lang w:val="en-US"/>
        </w:rPr>
        <w:t xml:space="preserve"> and </w:t>
      </w:r>
      <w:r>
        <w:fldChar w:fldCharType="begin"/>
      </w:r>
      <w:r w:rsidRPr="00356906">
        <w:rPr>
          <w:lang w:val="en-US"/>
        </w:rPr>
        <w:instrText xml:space="preserve"> REF _Ref522185762 \w \h </w:instrText>
      </w:r>
      <w:r>
        <w:fldChar w:fldCharType="separate"/>
      </w:r>
      <w:r w:rsidR="00C2206C" w:rsidRPr="00356906">
        <w:rPr>
          <w:lang w:val="en-US"/>
        </w:rPr>
        <w:t>[8]</w:t>
      </w:r>
      <w:r>
        <w:fldChar w:fldCharType="end"/>
      </w:r>
      <w:r w:rsidRPr="00356906">
        <w:rPr>
          <w:lang w:val="en-US"/>
        </w:rPr>
        <w:t xml:space="preserve">, it was proposed to have gaps in between two TBs. As pointed out in </w:t>
      </w:r>
      <w:r>
        <w:fldChar w:fldCharType="begin"/>
      </w:r>
      <w:r w:rsidRPr="00356906">
        <w:rPr>
          <w:lang w:val="en-US"/>
        </w:rPr>
        <w:instrText xml:space="preserve"> REF _Ref522184444 \w \h </w:instrText>
      </w:r>
      <w:r>
        <w:fldChar w:fldCharType="separate"/>
      </w:r>
      <w:r w:rsidR="00C2206C" w:rsidRPr="00356906">
        <w:rPr>
          <w:lang w:val="en-US"/>
        </w:rPr>
        <w:t>[2]</w:t>
      </w:r>
      <w:r>
        <w:fldChar w:fldCharType="end"/>
      </w:r>
      <w:r w:rsidRPr="00356906">
        <w:rPr>
          <w:lang w:val="en-US"/>
        </w:rPr>
        <w:t xml:space="preserve">, this can enable fast feedback and increase the scheduling flexibility, but the drawbacks are also obvious as discussed in </w:t>
      </w:r>
      <w:r>
        <w:fldChar w:fldCharType="begin"/>
      </w:r>
      <w:r w:rsidRPr="00356906">
        <w:rPr>
          <w:lang w:val="en-US"/>
        </w:rPr>
        <w:instrText xml:space="preserve"> REF _Ref522185762 \w \h </w:instrText>
      </w:r>
      <w:r>
        <w:fldChar w:fldCharType="separate"/>
      </w:r>
      <w:r w:rsidR="00C2206C" w:rsidRPr="00356906">
        <w:rPr>
          <w:lang w:val="en-US"/>
        </w:rPr>
        <w:t>[8]</w:t>
      </w:r>
      <w:r>
        <w:fldChar w:fldCharType="end"/>
      </w:r>
      <w:r w:rsidRPr="00356906">
        <w:rPr>
          <w:lang w:val="en-US"/>
        </w:rPr>
        <w:t xml:space="preserve">. </w:t>
      </w:r>
    </w:p>
    <w:p w14:paraId="0B788ABA" w14:textId="5B164F2C" w:rsidR="009D4B16" w:rsidRPr="00356906" w:rsidRDefault="009D4B16" w:rsidP="009D4B16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whether gaps should be inserted in between two TBs, especially the power consumption from the UE, and network resource usage should be considered. </w:t>
      </w:r>
    </w:p>
    <w:p w14:paraId="5D4A6E5B" w14:textId="77777777" w:rsidR="009D4B16" w:rsidRPr="00356906" w:rsidRDefault="009D4B16" w:rsidP="009D4B16">
      <w:pPr>
        <w:pStyle w:val="BodyText"/>
        <w:rPr>
          <w:lang w:val="en-US"/>
        </w:rPr>
      </w:pPr>
    </w:p>
    <w:p w14:paraId="0C2E4A42" w14:textId="682ABE44" w:rsidR="00E57CEF" w:rsidRPr="00C2229D" w:rsidRDefault="00E57CEF" w:rsidP="002B4D5F">
      <w:pPr>
        <w:pStyle w:val="Heading3"/>
      </w:pPr>
      <w:r>
        <w:t>2.1.8</w:t>
      </w:r>
      <w:r>
        <w:tab/>
        <w:t>DCI design</w:t>
      </w:r>
    </w:p>
    <w:p w14:paraId="72D0D9D2" w14:textId="3B8869D5" w:rsidR="00FF78E0" w:rsidRPr="00356906" w:rsidRDefault="00900F18" w:rsidP="00CE0424">
      <w:pPr>
        <w:pStyle w:val="BodyText"/>
        <w:rPr>
          <w:lang w:val="en-US"/>
        </w:rPr>
      </w:pPr>
      <w:r w:rsidRPr="00356906">
        <w:rPr>
          <w:lang w:val="en-US"/>
        </w:rPr>
        <w:t xml:space="preserve">The impacts on the DCI design were discussed my almost all the sourcing companies. </w:t>
      </w:r>
      <w:r w:rsidR="002F3089" w:rsidRPr="00356906">
        <w:rPr>
          <w:lang w:val="en-US"/>
        </w:rPr>
        <w:t>It is expected that new DCI design should not increase the UE complicity in terms of MPDCCH blind decodes</w:t>
      </w:r>
      <w:r w:rsidR="002E0D9F" w:rsidRPr="00356906">
        <w:rPr>
          <w:lang w:val="en-US"/>
        </w:rPr>
        <w:t xml:space="preserve"> </w:t>
      </w:r>
      <w:r w:rsidR="002E0D9F">
        <w:fldChar w:fldCharType="begin"/>
      </w:r>
      <w:r w:rsidR="002E0D9F" w:rsidRPr="00356906">
        <w:rPr>
          <w:lang w:val="en-US"/>
        </w:rPr>
        <w:instrText xml:space="preserve"> REF _Ref522185596 \w \h </w:instrText>
      </w:r>
      <w:r w:rsidR="002E0D9F">
        <w:fldChar w:fldCharType="separate"/>
      </w:r>
      <w:r w:rsidR="00C2206C" w:rsidRPr="00356906">
        <w:rPr>
          <w:lang w:val="en-US"/>
        </w:rPr>
        <w:t>[6]</w:t>
      </w:r>
      <w:r w:rsidR="002E0D9F">
        <w:fldChar w:fldCharType="end"/>
      </w:r>
      <w:r w:rsidR="002E0D9F">
        <w:fldChar w:fldCharType="begin"/>
      </w:r>
      <w:r w:rsidR="002E0D9F" w:rsidRPr="00356906">
        <w:rPr>
          <w:lang w:val="en-US"/>
        </w:rPr>
        <w:instrText xml:space="preserve"> REF _Ref522185762 \w \h </w:instrText>
      </w:r>
      <w:r w:rsidR="002E0D9F">
        <w:fldChar w:fldCharType="separate"/>
      </w:r>
      <w:r w:rsidR="00C2206C" w:rsidRPr="00356906">
        <w:rPr>
          <w:lang w:val="en-US"/>
        </w:rPr>
        <w:t>[8]</w:t>
      </w:r>
      <w:r w:rsidR="002E0D9F">
        <w:fldChar w:fldCharType="end"/>
      </w:r>
      <w:r w:rsidR="002F3089" w:rsidRPr="00356906">
        <w:rPr>
          <w:lang w:val="en-US"/>
        </w:rPr>
        <w:t xml:space="preserve">. </w:t>
      </w:r>
      <w:r w:rsidR="00BF3AD3" w:rsidRPr="00356906">
        <w:rPr>
          <w:lang w:val="en-US"/>
        </w:rPr>
        <w:t xml:space="preserve">The </w:t>
      </w:r>
      <w:r w:rsidR="001E3736" w:rsidRPr="00356906">
        <w:rPr>
          <w:lang w:val="en-US"/>
        </w:rPr>
        <w:t xml:space="preserve">impact of the functionality on the size and design </w:t>
      </w:r>
      <w:r w:rsidR="00BF3AD3" w:rsidRPr="00356906">
        <w:rPr>
          <w:lang w:val="en-US"/>
        </w:rPr>
        <w:t xml:space="preserve">of the DCI </w:t>
      </w:r>
      <w:r w:rsidR="001E3736" w:rsidRPr="00356906">
        <w:rPr>
          <w:lang w:val="en-US"/>
        </w:rPr>
        <w:t xml:space="preserve">is considered in </w:t>
      </w:r>
      <w:r w:rsidR="001E3736">
        <w:fldChar w:fldCharType="begin"/>
      </w:r>
      <w:r w:rsidR="001E3736" w:rsidRPr="00356906">
        <w:rPr>
          <w:lang w:val="en-US"/>
        </w:rPr>
        <w:instrText xml:space="preserve"> REF _Ref522184400 \r \h </w:instrText>
      </w:r>
      <w:r w:rsidR="001E3736">
        <w:fldChar w:fldCharType="separate"/>
      </w:r>
      <w:r w:rsidR="00C2206C" w:rsidRPr="00356906">
        <w:rPr>
          <w:lang w:val="en-US"/>
        </w:rPr>
        <w:t>[1]</w:t>
      </w:r>
      <w:r w:rsidR="001E3736">
        <w:fldChar w:fldCharType="end"/>
      </w:r>
      <w:r w:rsidR="007160BE">
        <w:fldChar w:fldCharType="begin"/>
      </w:r>
      <w:r w:rsidR="007160BE" w:rsidRPr="00356906">
        <w:rPr>
          <w:lang w:val="en-US"/>
        </w:rPr>
        <w:instrText xml:space="preserve"> REF _Ref522184444 \r \h </w:instrText>
      </w:r>
      <w:r w:rsidR="007160BE">
        <w:fldChar w:fldCharType="separate"/>
      </w:r>
      <w:r w:rsidR="00C2206C" w:rsidRPr="00356906">
        <w:rPr>
          <w:lang w:val="en-US"/>
        </w:rPr>
        <w:t>[2]</w:t>
      </w:r>
      <w:r w:rsidR="007160BE">
        <w:fldChar w:fldCharType="end"/>
      </w:r>
      <w:r w:rsidR="009F2DAC">
        <w:fldChar w:fldCharType="begin"/>
      </w:r>
      <w:r w:rsidR="009F2DAC" w:rsidRPr="00356906">
        <w:rPr>
          <w:lang w:val="en-US"/>
        </w:rPr>
        <w:instrText xml:space="preserve"> REF _Ref522184827 \r \h </w:instrText>
      </w:r>
      <w:r w:rsidR="009F2DAC">
        <w:fldChar w:fldCharType="separate"/>
      </w:r>
      <w:r w:rsidR="00C2206C" w:rsidRPr="00356906">
        <w:rPr>
          <w:lang w:val="en-US"/>
        </w:rPr>
        <w:t>[4]</w:t>
      </w:r>
      <w:r w:rsidR="009F2DAC">
        <w:fldChar w:fldCharType="end"/>
      </w:r>
      <w:r w:rsidR="00923C89">
        <w:fldChar w:fldCharType="begin"/>
      </w:r>
      <w:r w:rsidR="00923C89" w:rsidRPr="00356906">
        <w:rPr>
          <w:lang w:val="en-US"/>
        </w:rPr>
        <w:instrText xml:space="preserve"> REF _Ref522185660 \r \h </w:instrText>
      </w:r>
      <w:r w:rsidR="00923C89">
        <w:fldChar w:fldCharType="separate"/>
      </w:r>
      <w:r w:rsidR="00C2206C" w:rsidRPr="00356906">
        <w:rPr>
          <w:lang w:val="en-US"/>
        </w:rPr>
        <w:t>[7]</w:t>
      </w:r>
      <w:r w:rsidR="00923C89">
        <w:fldChar w:fldCharType="end"/>
      </w:r>
      <w:r w:rsidR="00921E13">
        <w:fldChar w:fldCharType="begin"/>
      </w:r>
      <w:r w:rsidR="00921E13" w:rsidRPr="00356906">
        <w:rPr>
          <w:lang w:val="en-US"/>
        </w:rPr>
        <w:instrText xml:space="preserve"> REF _Ref522186014 \r \h </w:instrText>
      </w:r>
      <w:r w:rsidR="00921E13">
        <w:fldChar w:fldCharType="separate"/>
      </w:r>
      <w:r w:rsidR="00C2206C" w:rsidRPr="00356906">
        <w:rPr>
          <w:lang w:val="en-US"/>
        </w:rPr>
        <w:t>[10]</w:t>
      </w:r>
      <w:r w:rsidR="00921E13">
        <w:fldChar w:fldCharType="end"/>
      </w:r>
      <w:r w:rsidR="00FF78E0" w:rsidRPr="00356906">
        <w:rPr>
          <w:lang w:val="en-US"/>
        </w:rPr>
        <w:t>.</w:t>
      </w:r>
      <w:r w:rsidRPr="00356906">
        <w:rPr>
          <w:lang w:val="en-US"/>
        </w:rPr>
        <w:t xml:space="preserve"> </w:t>
      </w:r>
      <w:r w:rsidR="00EB6079" w:rsidRPr="00356906">
        <w:rPr>
          <w:lang w:val="en-US"/>
        </w:rPr>
        <w:t>Common DCI</w:t>
      </w:r>
      <w:r w:rsidR="00FF78E0" w:rsidRPr="00356906">
        <w:rPr>
          <w:lang w:val="en-US"/>
        </w:rPr>
        <w:t xml:space="preserve"> parameters</w:t>
      </w:r>
      <w:r w:rsidR="00FF65E2" w:rsidRPr="00356906">
        <w:rPr>
          <w:lang w:val="en-US"/>
        </w:rPr>
        <w:t xml:space="preserve"> </w:t>
      </w:r>
      <w:r w:rsidR="00400968" w:rsidRPr="00356906">
        <w:rPr>
          <w:lang w:val="en-US"/>
        </w:rPr>
        <w:t xml:space="preserve">across multiple transport blocks </w:t>
      </w:r>
      <w:r w:rsidR="00FF65E2" w:rsidRPr="00356906">
        <w:rPr>
          <w:lang w:val="en-US"/>
        </w:rPr>
        <w:t>and pre</w:t>
      </w:r>
      <w:r w:rsidR="00400968" w:rsidRPr="00356906">
        <w:rPr>
          <w:lang w:val="en-US"/>
        </w:rPr>
        <w:t>-configured TBS candidates are proposed in</w:t>
      </w:r>
      <w:r w:rsidR="00EB6079" w:rsidRPr="00356906">
        <w:rPr>
          <w:lang w:val="en-US"/>
        </w:rPr>
        <w:t xml:space="preserve"> </w:t>
      </w:r>
      <w:r>
        <w:fldChar w:fldCharType="begin"/>
      </w:r>
      <w:r w:rsidRPr="00356906">
        <w:rPr>
          <w:lang w:val="en-US"/>
        </w:rPr>
        <w:instrText xml:space="preserve"> REF _Ref522184400 \w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Pr="00356906">
        <w:rPr>
          <w:lang w:val="en-US"/>
        </w:rPr>
        <w:t xml:space="preserve"> and </w:t>
      </w:r>
      <w:r w:rsidR="00EB6079">
        <w:fldChar w:fldCharType="begin"/>
      </w:r>
      <w:r w:rsidR="00EB6079" w:rsidRPr="00356906">
        <w:rPr>
          <w:lang w:val="en-US"/>
        </w:rPr>
        <w:instrText xml:space="preserve"> REF _Ref522185596 \r \h </w:instrText>
      </w:r>
      <w:r w:rsidR="00EB6079">
        <w:fldChar w:fldCharType="separate"/>
      </w:r>
      <w:r w:rsidR="00C2206C" w:rsidRPr="00356906">
        <w:rPr>
          <w:lang w:val="en-US"/>
        </w:rPr>
        <w:t>[6]</w:t>
      </w:r>
      <w:r w:rsidR="00EB6079">
        <w:fldChar w:fldCharType="end"/>
      </w:r>
      <w:r w:rsidRPr="00356906">
        <w:rPr>
          <w:lang w:val="en-US"/>
        </w:rPr>
        <w:t>.</w:t>
      </w:r>
    </w:p>
    <w:p w14:paraId="15E18894" w14:textId="1D4312A6" w:rsidR="00754966" w:rsidRPr="00356906" w:rsidRDefault="0009366A" w:rsidP="00754966">
      <w:pPr>
        <w:pStyle w:val="Proposal"/>
        <w:rPr>
          <w:lang w:val="en-US"/>
        </w:rPr>
      </w:pPr>
      <w:r w:rsidRPr="00356906">
        <w:rPr>
          <w:lang w:val="en-US"/>
        </w:rPr>
        <w:t xml:space="preserve">Further </w:t>
      </w:r>
      <w:r w:rsidR="00B14420" w:rsidRPr="00356906">
        <w:rPr>
          <w:lang w:val="en-US"/>
        </w:rPr>
        <w:t xml:space="preserve">consider </w:t>
      </w:r>
      <w:r w:rsidR="00EB6079" w:rsidRPr="00356906">
        <w:rPr>
          <w:lang w:val="en-US"/>
        </w:rPr>
        <w:t xml:space="preserve">optimization of the DCI size and </w:t>
      </w:r>
      <w:r w:rsidR="00B14420" w:rsidRPr="00356906">
        <w:rPr>
          <w:lang w:val="en-US"/>
        </w:rPr>
        <w:t xml:space="preserve">the </w:t>
      </w:r>
      <w:r w:rsidR="00960C1A" w:rsidRPr="00356906">
        <w:rPr>
          <w:lang w:val="en-US"/>
        </w:rPr>
        <w:t xml:space="preserve">impact </w:t>
      </w:r>
      <w:r w:rsidR="00077ABB" w:rsidRPr="00356906">
        <w:rPr>
          <w:lang w:val="en-US"/>
        </w:rPr>
        <w:t xml:space="preserve">of </w:t>
      </w:r>
      <w:r w:rsidR="00AA7432" w:rsidRPr="00356906">
        <w:rPr>
          <w:lang w:val="en-US"/>
        </w:rPr>
        <w:t xml:space="preserve">aspects including number of transport blocks, </w:t>
      </w:r>
      <w:r w:rsidR="00E302CF" w:rsidRPr="00356906">
        <w:rPr>
          <w:lang w:val="en-US"/>
        </w:rPr>
        <w:t xml:space="preserve">scheduling pattern (interleaving and scheduling gap), resource assignment, </w:t>
      </w:r>
      <w:r w:rsidR="00CC141B" w:rsidRPr="00356906">
        <w:rPr>
          <w:lang w:val="en-US"/>
        </w:rPr>
        <w:t>modulation and coding scheme, retransmissions.</w:t>
      </w:r>
      <w:r w:rsidRPr="00356906">
        <w:rPr>
          <w:lang w:val="en-US"/>
        </w:rPr>
        <w:t xml:space="preserve">  </w:t>
      </w:r>
    </w:p>
    <w:p w14:paraId="0193BAE3" w14:textId="619DAFCE" w:rsidR="00921E13" w:rsidRDefault="00921E13" w:rsidP="00921E13">
      <w:pPr>
        <w:pStyle w:val="Heading3"/>
      </w:pPr>
      <w:r>
        <w:t xml:space="preserve">2.1.9 </w:t>
      </w:r>
      <w:r>
        <w:tab/>
        <w:t>Other</w:t>
      </w:r>
    </w:p>
    <w:p w14:paraId="0ED1684A" w14:textId="68E8C704" w:rsidR="00754966" w:rsidRPr="00356906" w:rsidRDefault="004D0E7F" w:rsidP="00D27655">
      <w:pPr>
        <w:pStyle w:val="BodyText"/>
        <w:rPr>
          <w:lang w:val="en-US"/>
        </w:rPr>
      </w:pPr>
      <w:r w:rsidRPr="00356906">
        <w:rPr>
          <w:lang w:val="en-US"/>
        </w:rPr>
        <w:t xml:space="preserve">One sourcing company </w:t>
      </w:r>
      <w:r w:rsidR="00400968">
        <w:fldChar w:fldCharType="begin"/>
      </w:r>
      <w:r w:rsidR="00400968" w:rsidRPr="00356906">
        <w:rPr>
          <w:lang w:val="en-US"/>
        </w:rPr>
        <w:instrText xml:space="preserve"> REF _Ref522185596 \r \h </w:instrText>
      </w:r>
      <w:r w:rsidR="00400968">
        <w:fldChar w:fldCharType="separate"/>
      </w:r>
      <w:r w:rsidR="00C2206C" w:rsidRPr="00356906">
        <w:rPr>
          <w:lang w:val="en-US"/>
        </w:rPr>
        <w:t>[6]</w:t>
      </w:r>
      <w:r w:rsidR="00400968">
        <w:fldChar w:fldCharType="end"/>
      </w:r>
      <w:r w:rsidRPr="00356906">
        <w:rPr>
          <w:lang w:val="en-US"/>
        </w:rPr>
        <w:t xml:space="preserve"> proposed</w:t>
      </w:r>
      <w:r w:rsidR="00482440" w:rsidRPr="00356906">
        <w:rPr>
          <w:lang w:val="en-US"/>
        </w:rPr>
        <w:t xml:space="preserve"> that</w:t>
      </w:r>
      <w:r w:rsidRPr="00356906">
        <w:rPr>
          <w:lang w:val="en-US"/>
        </w:rPr>
        <w:t xml:space="preserve"> </w:t>
      </w:r>
      <w:r w:rsidR="00EA0B27" w:rsidRPr="00356906">
        <w:rPr>
          <w:lang w:val="en-US"/>
        </w:rPr>
        <w:t>considering</w:t>
      </w:r>
      <w:r w:rsidRPr="00356906">
        <w:rPr>
          <w:lang w:val="en-US"/>
        </w:rPr>
        <w:t xml:space="preserve"> </w:t>
      </w:r>
      <w:r w:rsidR="00EA0B27" w:rsidRPr="00356906">
        <w:rPr>
          <w:lang w:val="en-US"/>
        </w:rPr>
        <w:t>using</w:t>
      </w:r>
      <w:r w:rsidRPr="00356906">
        <w:rPr>
          <w:lang w:val="en-US"/>
        </w:rPr>
        <w:t xml:space="preserve"> one DCI to schedule both DL and UL transmissions</w:t>
      </w:r>
      <w:r w:rsidR="00B50ADC" w:rsidRPr="00356906">
        <w:rPr>
          <w:lang w:val="en-US"/>
        </w:rPr>
        <w:t>, i.e., “One DL + One UL TBS from single MPDCCH (targeting VoLTE).”</w:t>
      </w:r>
      <w:r w:rsidR="00BE4A51" w:rsidRPr="00356906">
        <w:rPr>
          <w:lang w:val="en-US"/>
        </w:rPr>
        <w:t xml:space="preserve"> No other sourcing companies express similar views. </w:t>
      </w:r>
    </w:p>
    <w:p w14:paraId="061C1A58" w14:textId="3CDA4A1A" w:rsidR="00F63950" w:rsidRDefault="00230D18" w:rsidP="00F63950">
      <w:pPr>
        <w:pStyle w:val="Heading2"/>
      </w:pPr>
      <w:r>
        <w:lastRenderedPageBreak/>
        <w:t>2.2</w:t>
      </w:r>
      <w:r>
        <w:tab/>
      </w:r>
      <w:r w:rsidR="00063671">
        <w:t>Multicast</w:t>
      </w:r>
    </w:p>
    <w:p w14:paraId="7F2B5B23" w14:textId="4A532C2D" w:rsidR="006A253F" w:rsidRPr="00356906" w:rsidRDefault="009E6053" w:rsidP="006A253F">
      <w:pPr>
        <w:pStyle w:val="BodyText"/>
        <w:rPr>
          <w:lang w:val="en-US"/>
        </w:rPr>
      </w:pPr>
      <w:r w:rsidRPr="00356906">
        <w:rPr>
          <w:lang w:val="en-US"/>
        </w:rPr>
        <w:t>For</w:t>
      </w:r>
      <w:r w:rsidR="00954F8D" w:rsidRPr="00356906">
        <w:rPr>
          <w:lang w:val="en-US"/>
        </w:rPr>
        <w:t xml:space="preserve"> using one DCI to scheduling multiple TBs in</w:t>
      </w:r>
      <w:r w:rsidRPr="00356906">
        <w:rPr>
          <w:lang w:val="en-US"/>
        </w:rPr>
        <w:t xml:space="preserve"> Sc-PtM,</w:t>
      </w:r>
      <w:r w:rsidR="00954F8D" w:rsidRPr="00356906">
        <w:rPr>
          <w:lang w:val="en-US"/>
        </w:rPr>
        <w:t xml:space="preserve"> </w:t>
      </w:r>
      <w:r w:rsidR="00C0269B" w:rsidRPr="00356906">
        <w:rPr>
          <w:lang w:val="en-US"/>
        </w:rPr>
        <w:t xml:space="preserve">three sourcing </w:t>
      </w:r>
      <w:r w:rsidR="00C0269B">
        <w:fldChar w:fldCharType="begin"/>
      </w:r>
      <w:r w:rsidR="00C0269B" w:rsidRPr="00356906">
        <w:rPr>
          <w:lang w:val="en-US"/>
        </w:rPr>
        <w:instrText xml:space="preserve"> REF _Ref522184400 \w \h </w:instrText>
      </w:r>
      <w:r w:rsidR="00C0269B">
        <w:fldChar w:fldCharType="separate"/>
      </w:r>
      <w:r w:rsidR="00C2206C" w:rsidRPr="00356906">
        <w:rPr>
          <w:lang w:val="en-US"/>
        </w:rPr>
        <w:t>[1]</w:t>
      </w:r>
      <w:r w:rsidR="00C0269B">
        <w:fldChar w:fldCharType="end"/>
      </w:r>
      <w:r w:rsidR="00C0269B">
        <w:fldChar w:fldCharType="begin"/>
      </w:r>
      <w:r w:rsidR="00C0269B" w:rsidRPr="00356906">
        <w:rPr>
          <w:lang w:val="en-US"/>
        </w:rPr>
        <w:instrText xml:space="preserve"> REF _Ref522184587 \w \h </w:instrText>
      </w:r>
      <w:r w:rsidR="00C0269B">
        <w:fldChar w:fldCharType="separate"/>
      </w:r>
      <w:r w:rsidR="00C2206C" w:rsidRPr="00356906">
        <w:rPr>
          <w:lang w:val="en-US"/>
        </w:rPr>
        <w:t>[3]</w:t>
      </w:r>
      <w:r w:rsidR="00C0269B">
        <w:fldChar w:fldCharType="end"/>
      </w:r>
      <w:r w:rsidR="00C0269B">
        <w:fldChar w:fldCharType="begin"/>
      </w:r>
      <w:r w:rsidR="00C0269B" w:rsidRPr="00356906">
        <w:rPr>
          <w:lang w:val="en-US"/>
        </w:rPr>
        <w:instrText xml:space="preserve"> REF _Ref522184910 \w \h </w:instrText>
      </w:r>
      <w:r w:rsidR="00C0269B">
        <w:fldChar w:fldCharType="separate"/>
      </w:r>
      <w:r w:rsidR="00C2206C" w:rsidRPr="00356906">
        <w:rPr>
          <w:lang w:val="en-US"/>
        </w:rPr>
        <w:t>[5]</w:t>
      </w:r>
      <w:r w:rsidR="00C0269B">
        <w:fldChar w:fldCharType="end"/>
      </w:r>
      <w:r w:rsidR="00C0269B" w:rsidRPr="00356906">
        <w:rPr>
          <w:lang w:val="en-US"/>
        </w:rPr>
        <w:t xml:space="preserve"> sup</w:t>
      </w:r>
      <w:r w:rsidR="0064273A" w:rsidRPr="00356906">
        <w:rPr>
          <w:lang w:val="en-US"/>
        </w:rPr>
        <w:t>port</w:t>
      </w:r>
      <w:r w:rsidR="00CB3735" w:rsidRPr="00356906">
        <w:rPr>
          <w:lang w:val="en-US"/>
        </w:rPr>
        <w:t>ed</w:t>
      </w:r>
      <w:r w:rsidR="00C0269B" w:rsidRPr="00356906">
        <w:rPr>
          <w:lang w:val="en-US"/>
        </w:rPr>
        <w:t xml:space="preserve"> </w:t>
      </w:r>
      <w:r w:rsidR="00DF4387" w:rsidRPr="00356906">
        <w:rPr>
          <w:lang w:val="en-US"/>
        </w:rPr>
        <w:t xml:space="preserve">this, </w:t>
      </w:r>
      <w:r w:rsidR="0064273A" w:rsidRPr="00356906">
        <w:rPr>
          <w:lang w:val="en-US"/>
        </w:rPr>
        <w:t xml:space="preserve">three sourcing companies </w:t>
      </w:r>
      <w:r w:rsidR="00CB3735" w:rsidRPr="00356906">
        <w:rPr>
          <w:lang w:val="en-US"/>
        </w:rPr>
        <w:t xml:space="preserve">indicated that this is possible but the details needs to be further studied </w:t>
      </w:r>
      <w:r w:rsidR="00CB3735">
        <w:fldChar w:fldCharType="begin"/>
      </w:r>
      <w:r w:rsidR="00CB3735" w:rsidRPr="00356906">
        <w:rPr>
          <w:lang w:val="en-US"/>
        </w:rPr>
        <w:instrText xml:space="preserve"> REF _Ref522185596 \w \h </w:instrText>
      </w:r>
      <w:r w:rsidR="00CB3735">
        <w:fldChar w:fldCharType="separate"/>
      </w:r>
      <w:r w:rsidR="00C2206C" w:rsidRPr="00356906">
        <w:rPr>
          <w:lang w:val="en-US"/>
        </w:rPr>
        <w:t>[6]</w:t>
      </w:r>
      <w:r w:rsidR="00CB3735">
        <w:fldChar w:fldCharType="end"/>
      </w:r>
      <w:r w:rsidR="00CB3735">
        <w:fldChar w:fldCharType="begin"/>
      </w:r>
      <w:r w:rsidR="00CB3735" w:rsidRPr="00356906">
        <w:rPr>
          <w:lang w:val="en-US"/>
        </w:rPr>
        <w:instrText xml:space="preserve"> REF _Ref522185660 \w \h </w:instrText>
      </w:r>
      <w:r w:rsidR="00CB3735">
        <w:fldChar w:fldCharType="separate"/>
      </w:r>
      <w:r w:rsidR="00C2206C" w:rsidRPr="00356906">
        <w:rPr>
          <w:lang w:val="en-US"/>
        </w:rPr>
        <w:t>[7]</w:t>
      </w:r>
      <w:r w:rsidR="00CB3735">
        <w:fldChar w:fldCharType="end"/>
      </w:r>
      <w:r w:rsidR="00CB3735">
        <w:fldChar w:fldCharType="begin"/>
      </w:r>
      <w:r w:rsidR="00CB3735" w:rsidRPr="00356906">
        <w:rPr>
          <w:lang w:val="en-US"/>
        </w:rPr>
        <w:instrText xml:space="preserve"> REF _Ref522186014 \w \h </w:instrText>
      </w:r>
      <w:r w:rsidR="00CB3735">
        <w:fldChar w:fldCharType="separate"/>
      </w:r>
      <w:r w:rsidR="00C2206C" w:rsidRPr="00356906">
        <w:rPr>
          <w:lang w:val="en-US"/>
        </w:rPr>
        <w:t>[10]</w:t>
      </w:r>
      <w:r w:rsidR="00CB3735">
        <w:fldChar w:fldCharType="end"/>
      </w:r>
      <w:r w:rsidR="00CB3735" w:rsidRPr="00356906">
        <w:rPr>
          <w:lang w:val="en-US"/>
        </w:rPr>
        <w:t xml:space="preserve">, </w:t>
      </w:r>
      <w:r w:rsidR="0064273A" w:rsidRPr="00356906">
        <w:rPr>
          <w:lang w:val="en-US"/>
        </w:rPr>
        <w:t xml:space="preserve">three sourcing companies </w:t>
      </w:r>
      <w:r w:rsidR="00CB3735">
        <w:fldChar w:fldCharType="begin"/>
      </w:r>
      <w:r w:rsidR="00CB3735" w:rsidRPr="00356906">
        <w:rPr>
          <w:lang w:val="en-US"/>
        </w:rPr>
        <w:instrText xml:space="preserve"> REF _Ref522184827 \w \h </w:instrText>
      </w:r>
      <w:r w:rsidR="00CB3735">
        <w:fldChar w:fldCharType="separate"/>
      </w:r>
      <w:r w:rsidR="00C2206C" w:rsidRPr="00356906">
        <w:rPr>
          <w:lang w:val="en-US"/>
        </w:rPr>
        <w:t>[4]</w:t>
      </w:r>
      <w:r w:rsidR="00CB3735">
        <w:fldChar w:fldCharType="end"/>
      </w:r>
      <w:r w:rsidR="00FC4373">
        <w:fldChar w:fldCharType="begin"/>
      </w:r>
      <w:r w:rsidR="00FC4373" w:rsidRPr="00356906">
        <w:rPr>
          <w:lang w:val="en-US"/>
        </w:rPr>
        <w:instrText xml:space="preserve"> REF _Ref522185762 \w \h </w:instrText>
      </w:r>
      <w:r w:rsidR="00FC4373">
        <w:fldChar w:fldCharType="separate"/>
      </w:r>
      <w:r w:rsidR="00C2206C" w:rsidRPr="00356906">
        <w:rPr>
          <w:lang w:val="en-US"/>
        </w:rPr>
        <w:t>[8]</w:t>
      </w:r>
      <w:r w:rsidR="00FC4373">
        <w:fldChar w:fldCharType="end"/>
      </w:r>
      <w:r w:rsidR="00CB3735">
        <w:fldChar w:fldCharType="begin"/>
      </w:r>
      <w:r w:rsidR="00CB3735" w:rsidRPr="00356906">
        <w:rPr>
          <w:lang w:val="en-US"/>
        </w:rPr>
        <w:instrText xml:space="preserve"> REF _Ref522185958 \w \h </w:instrText>
      </w:r>
      <w:r w:rsidR="00CB3735">
        <w:fldChar w:fldCharType="separate"/>
      </w:r>
      <w:r w:rsidR="00C2206C" w:rsidRPr="00356906">
        <w:rPr>
          <w:lang w:val="en-US"/>
        </w:rPr>
        <w:t>[9]</w:t>
      </w:r>
      <w:r w:rsidR="00CB3735">
        <w:fldChar w:fldCharType="end"/>
      </w:r>
      <w:r w:rsidR="00CB3735" w:rsidRPr="00356906">
        <w:rPr>
          <w:lang w:val="en-US"/>
        </w:rPr>
        <w:t xml:space="preserve"> </w:t>
      </w:r>
      <w:r w:rsidR="0064273A" w:rsidRPr="00356906">
        <w:rPr>
          <w:lang w:val="en-US"/>
        </w:rPr>
        <w:t>d</w:t>
      </w:r>
      <w:r w:rsidR="00FC4373" w:rsidRPr="00356906">
        <w:rPr>
          <w:lang w:val="en-US"/>
        </w:rPr>
        <w:t xml:space="preserve">o not have opinions, </w:t>
      </w:r>
      <w:r w:rsidR="00CB3735" w:rsidRPr="00356906">
        <w:rPr>
          <w:lang w:val="en-US"/>
        </w:rPr>
        <w:t>and o</w:t>
      </w:r>
      <w:r w:rsidR="00954F8D" w:rsidRPr="00356906">
        <w:rPr>
          <w:lang w:val="en-US"/>
        </w:rPr>
        <w:t xml:space="preserve">ne sourcing company </w:t>
      </w:r>
      <w:r w:rsidR="00954F8D">
        <w:fldChar w:fldCharType="begin"/>
      </w:r>
      <w:r w:rsidR="00954F8D" w:rsidRPr="00356906">
        <w:rPr>
          <w:lang w:val="en-US"/>
        </w:rPr>
        <w:instrText xml:space="preserve"> REF _Ref522184444 \w \h </w:instrText>
      </w:r>
      <w:r w:rsidR="00954F8D">
        <w:fldChar w:fldCharType="separate"/>
      </w:r>
      <w:r w:rsidR="00C2206C" w:rsidRPr="00356906">
        <w:rPr>
          <w:lang w:val="en-US"/>
        </w:rPr>
        <w:t>[2]</w:t>
      </w:r>
      <w:r w:rsidR="00954F8D">
        <w:fldChar w:fldCharType="end"/>
      </w:r>
      <w:r w:rsidR="00954F8D" w:rsidRPr="00356906">
        <w:rPr>
          <w:lang w:val="en-US"/>
        </w:rPr>
        <w:t xml:space="preserve"> </w:t>
      </w:r>
      <w:r w:rsidR="00CB3735" w:rsidRPr="00356906">
        <w:rPr>
          <w:lang w:val="en-US"/>
        </w:rPr>
        <w:t>was</w:t>
      </w:r>
      <w:r w:rsidR="00954F8D" w:rsidRPr="00356906">
        <w:rPr>
          <w:lang w:val="en-US"/>
        </w:rPr>
        <w:t xml:space="preserve"> not in favour of </w:t>
      </w:r>
      <w:r w:rsidR="00C0269B" w:rsidRPr="00356906">
        <w:rPr>
          <w:lang w:val="en-US"/>
        </w:rPr>
        <w:t xml:space="preserve">this. </w:t>
      </w:r>
      <w:r w:rsidR="00093757" w:rsidRPr="00356906">
        <w:rPr>
          <w:lang w:val="en-US"/>
        </w:rPr>
        <w:t xml:space="preserve">However, none of the sourcing companies provided evaluation results. </w:t>
      </w:r>
    </w:p>
    <w:p w14:paraId="7ED94EE8" w14:textId="5A5D7904" w:rsidR="006C67D2" w:rsidRPr="00356906" w:rsidRDefault="00BB0322" w:rsidP="00A04F49">
      <w:pPr>
        <w:pStyle w:val="BodyText"/>
        <w:rPr>
          <w:lang w:val="en-US"/>
        </w:rPr>
      </w:pPr>
      <w:r w:rsidRPr="00356906">
        <w:rPr>
          <w:lang w:val="en-US"/>
        </w:rPr>
        <w:t xml:space="preserve">In </w:t>
      </w:r>
      <w:r>
        <w:fldChar w:fldCharType="begin"/>
      </w:r>
      <w:r w:rsidRPr="00356906">
        <w:rPr>
          <w:lang w:val="en-US"/>
        </w:rPr>
        <w:instrText xml:space="preserve"> REF _Ref522184400 \w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="006C67D2">
        <w:fldChar w:fldCharType="begin"/>
      </w:r>
      <w:r w:rsidR="006C67D2" w:rsidRPr="00356906">
        <w:rPr>
          <w:lang w:val="en-US"/>
        </w:rPr>
        <w:instrText xml:space="preserve"> REF _Ref522184587 \w \h </w:instrText>
      </w:r>
      <w:r w:rsidR="006C67D2">
        <w:fldChar w:fldCharType="separate"/>
      </w:r>
      <w:r w:rsidR="00C2206C" w:rsidRPr="00356906">
        <w:rPr>
          <w:lang w:val="en-US"/>
        </w:rPr>
        <w:t>[3]</w:t>
      </w:r>
      <w:r w:rsidR="006C67D2">
        <w:fldChar w:fldCharType="end"/>
      </w:r>
      <w:r w:rsidR="006C67D2">
        <w:fldChar w:fldCharType="begin"/>
      </w:r>
      <w:r w:rsidR="006C67D2" w:rsidRPr="00356906">
        <w:rPr>
          <w:lang w:val="en-US"/>
        </w:rPr>
        <w:instrText xml:space="preserve"> REF _Ref522184910 \w \h </w:instrText>
      </w:r>
      <w:r w:rsidR="006C67D2">
        <w:fldChar w:fldCharType="separate"/>
      </w:r>
      <w:r w:rsidR="00C2206C" w:rsidRPr="00356906">
        <w:rPr>
          <w:lang w:val="en-US"/>
        </w:rPr>
        <w:t>[5]</w:t>
      </w:r>
      <w:r w:rsidR="006C67D2">
        <w:fldChar w:fldCharType="end"/>
      </w:r>
      <w:r w:rsidRPr="00356906">
        <w:rPr>
          <w:lang w:val="en-US"/>
        </w:rPr>
        <w:t>, it is pointed out that</w:t>
      </w:r>
      <w:r w:rsidR="00E13D39" w:rsidRPr="00356906">
        <w:rPr>
          <w:lang w:val="en-US"/>
        </w:rPr>
        <w:t xml:space="preserve"> </w:t>
      </w:r>
      <w:r w:rsidR="006C67D2" w:rsidRPr="00356906">
        <w:rPr>
          <w:lang w:val="en-US"/>
        </w:rPr>
        <w:t xml:space="preserve">using one DCI to schedule multiple TBs for SC-MTCH can be considered. However, for SC-MCCH, due to backward compatibility issues, using one DCI to schedule multiple TBs for SC-MCCH should not be considered </w:t>
      </w:r>
      <w:r w:rsidR="006C67D2">
        <w:fldChar w:fldCharType="begin"/>
      </w:r>
      <w:r w:rsidR="006C67D2" w:rsidRPr="00356906">
        <w:rPr>
          <w:lang w:val="en-US"/>
        </w:rPr>
        <w:instrText xml:space="preserve"> REF _Ref522184400 \w \h </w:instrText>
      </w:r>
      <w:r w:rsidR="006C67D2">
        <w:fldChar w:fldCharType="separate"/>
      </w:r>
      <w:r w:rsidR="00C2206C" w:rsidRPr="00356906">
        <w:rPr>
          <w:lang w:val="en-US"/>
        </w:rPr>
        <w:t>[1]</w:t>
      </w:r>
      <w:r w:rsidR="006C67D2">
        <w:fldChar w:fldCharType="end"/>
      </w:r>
      <w:r w:rsidR="006C67D2" w:rsidRPr="00356906">
        <w:rPr>
          <w:lang w:val="en-US"/>
        </w:rPr>
        <w:t>.</w:t>
      </w:r>
    </w:p>
    <w:p w14:paraId="154CCA2C" w14:textId="21B502E4" w:rsidR="00DB413E" w:rsidRPr="00356906" w:rsidRDefault="00DB413E" w:rsidP="00A04F49">
      <w:pPr>
        <w:pStyle w:val="BodyText"/>
        <w:rPr>
          <w:lang w:val="en-US"/>
        </w:rPr>
      </w:pPr>
      <w:r w:rsidRPr="00356906">
        <w:rPr>
          <w:lang w:val="en-US"/>
        </w:rPr>
        <w:t xml:space="preserve">In </w:t>
      </w:r>
      <w:r>
        <w:fldChar w:fldCharType="begin"/>
      </w:r>
      <w:r w:rsidRPr="00356906">
        <w:rPr>
          <w:lang w:val="en-US"/>
        </w:rPr>
        <w:instrText xml:space="preserve"> REF _Ref522184444 \h </w:instrText>
      </w:r>
      <w:r>
        <w:fldChar w:fldCharType="separate"/>
      </w:r>
      <w:r w:rsidR="00C2206C" w:rsidRPr="00356906">
        <w:rPr>
          <w:lang w:val="en-US"/>
        </w:rPr>
        <w:t>R1-1808117</w:t>
      </w:r>
      <w:r w:rsidR="00C2206C" w:rsidRPr="00356906">
        <w:rPr>
          <w:lang w:val="en-US"/>
        </w:rPr>
        <w:tab/>
        <w:t xml:space="preserve"> Scheduling of multiple transport blocks, source Huawei, HiSilicon</w:t>
      </w:r>
      <w:r>
        <w:fldChar w:fldCharType="end"/>
      </w:r>
      <w:r>
        <w:fldChar w:fldCharType="begin"/>
      </w:r>
      <w:r w:rsidRPr="00356906">
        <w:rPr>
          <w:lang w:val="en-US"/>
        </w:rPr>
        <w:instrText xml:space="preserve"> REF _Ref522184444 \w \h </w:instrText>
      </w:r>
      <w:r>
        <w:fldChar w:fldCharType="separate"/>
      </w:r>
      <w:r w:rsidR="00C2206C" w:rsidRPr="00356906">
        <w:rPr>
          <w:lang w:val="en-US"/>
        </w:rPr>
        <w:t>[2]</w:t>
      </w:r>
      <w:r>
        <w:fldChar w:fldCharType="end"/>
      </w:r>
      <w:r w:rsidRPr="00356906">
        <w:rPr>
          <w:lang w:val="en-US"/>
        </w:rPr>
        <w:t xml:space="preserve">, it is pointed out that </w:t>
      </w:r>
      <w:r w:rsidR="00BB0322" w:rsidRPr="00356906">
        <w:rPr>
          <w:lang w:val="en-US"/>
        </w:rPr>
        <w:t xml:space="preserve">there is no clear use case, and therefore using one DCI to schedule multiple TBs should not be considered for Sc-PTM. </w:t>
      </w:r>
    </w:p>
    <w:p w14:paraId="650995CE" w14:textId="5C4B85B3" w:rsidR="00E37414" w:rsidRPr="00356906" w:rsidRDefault="00CB3735" w:rsidP="00E37414">
      <w:pPr>
        <w:pStyle w:val="BodyText"/>
        <w:rPr>
          <w:lang w:val="en-US"/>
        </w:rPr>
      </w:pPr>
      <w:r w:rsidRPr="00356906">
        <w:rPr>
          <w:lang w:val="en-US"/>
        </w:rPr>
        <w:t xml:space="preserve">Based on the understanding of the feature leads, </w:t>
      </w:r>
      <w:r w:rsidR="00142B7A" w:rsidRPr="00356906">
        <w:rPr>
          <w:lang w:val="en-US"/>
        </w:rPr>
        <w:t xml:space="preserve">the following is proposed. </w:t>
      </w:r>
    </w:p>
    <w:p w14:paraId="6EDFE003" w14:textId="4B5355E8" w:rsidR="00142B7A" w:rsidRPr="00356906" w:rsidRDefault="00142B7A" w:rsidP="00142B7A">
      <w:pPr>
        <w:pStyle w:val="Proposal"/>
        <w:rPr>
          <w:lang w:val="en-US"/>
        </w:rPr>
      </w:pPr>
      <w:r w:rsidRPr="00356906">
        <w:rPr>
          <w:lang w:val="en-US"/>
        </w:rPr>
        <w:t>Not to support using one DCI to schedule multiple TBs for SC-MCCH.</w:t>
      </w:r>
    </w:p>
    <w:p w14:paraId="67F63DAE" w14:textId="0DCFF367" w:rsidR="00142B7A" w:rsidRPr="00356906" w:rsidRDefault="00142B7A" w:rsidP="00142B7A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whether and how to support using one DCI to schedule multiple </w:t>
      </w:r>
      <w:r w:rsidR="00093757" w:rsidRPr="00356906">
        <w:rPr>
          <w:lang w:val="en-US"/>
        </w:rPr>
        <w:t>TBs for SC-MT</w:t>
      </w:r>
      <w:r w:rsidRPr="00356906">
        <w:rPr>
          <w:lang w:val="en-US"/>
        </w:rPr>
        <w:t>CH. I</w:t>
      </w:r>
      <w:r w:rsidR="00093757" w:rsidRPr="00356906">
        <w:rPr>
          <w:lang w:val="en-US"/>
        </w:rPr>
        <w:t>t is encouraged that companies</w:t>
      </w:r>
      <w:r w:rsidRPr="00356906">
        <w:rPr>
          <w:lang w:val="en-US"/>
        </w:rPr>
        <w:t xml:space="preserve"> provide evaluation results to show </w:t>
      </w:r>
      <w:r w:rsidR="00093757" w:rsidRPr="00356906">
        <w:rPr>
          <w:lang w:val="en-US"/>
        </w:rPr>
        <w:t>in which scenarios that there are gains for the use of one DCI to schedule multiple TBs for SC-MTCH.</w:t>
      </w:r>
    </w:p>
    <w:p w14:paraId="247C6EB5" w14:textId="2FB44DA9" w:rsidR="00072E81" w:rsidRPr="00356906" w:rsidRDefault="004A1178" w:rsidP="004A1178">
      <w:pPr>
        <w:pStyle w:val="Proposal"/>
        <w:numPr>
          <w:ilvl w:val="0"/>
          <w:numId w:val="0"/>
        </w:numPr>
        <w:tabs>
          <w:tab w:val="clear" w:pos="1701"/>
          <w:tab w:val="left" w:pos="3491"/>
        </w:tabs>
        <w:ind w:left="1701" w:hanging="1701"/>
        <w:rPr>
          <w:lang w:val="en-US"/>
        </w:rPr>
      </w:pPr>
      <w:r w:rsidRPr="00356906">
        <w:rPr>
          <w:lang w:val="en-US"/>
        </w:rPr>
        <w:tab/>
      </w:r>
    </w:p>
    <w:p w14:paraId="3FDE6615" w14:textId="6DC2706D" w:rsidR="00B50DF8" w:rsidRDefault="00063671" w:rsidP="00B50DF8">
      <w:pPr>
        <w:pStyle w:val="Heading2"/>
      </w:pPr>
      <w:r>
        <w:t>2.3</w:t>
      </w:r>
      <w:r w:rsidR="00B50DF8">
        <w:tab/>
      </w:r>
      <w:r w:rsidR="00EC6E6D">
        <w:t>SPS</w:t>
      </w:r>
    </w:p>
    <w:p w14:paraId="3A697BD3" w14:textId="77820E33" w:rsidR="00004CD5" w:rsidRPr="00356906" w:rsidRDefault="00EC6E6D" w:rsidP="00987964">
      <w:pPr>
        <w:pStyle w:val="BodyText"/>
        <w:rPr>
          <w:lang w:val="en-US"/>
        </w:rPr>
      </w:pPr>
      <w:r w:rsidRPr="00356906">
        <w:rPr>
          <w:lang w:val="en-US"/>
        </w:rPr>
        <w:t xml:space="preserve">Four sourcing companies offered no opinions on this issue </w:t>
      </w:r>
      <w:r>
        <w:fldChar w:fldCharType="begin"/>
      </w:r>
      <w:r w:rsidRPr="00356906">
        <w:rPr>
          <w:lang w:val="en-US"/>
        </w:rPr>
        <w:instrText xml:space="preserve"> REF _Ref522184400 \w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="001D7D51" w:rsidRPr="00356906">
        <w:rPr>
          <w:lang w:val="en-US"/>
        </w:rPr>
        <w:t xml:space="preserve"> </w:t>
      </w:r>
      <w:r w:rsidR="001D7D51">
        <w:fldChar w:fldCharType="begin"/>
      </w:r>
      <w:r w:rsidR="001D7D51" w:rsidRPr="00356906">
        <w:rPr>
          <w:lang w:val="en-US"/>
        </w:rPr>
        <w:instrText xml:space="preserve"> REF _Ref522184587 \w \h </w:instrText>
      </w:r>
      <w:r w:rsidR="001D7D51">
        <w:fldChar w:fldCharType="separate"/>
      </w:r>
      <w:r w:rsidR="00C2206C" w:rsidRPr="00356906">
        <w:rPr>
          <w:lang w:val="en-US"/>
        </w:rPr>
        <w:t>[3]</w:t>
      </w:r>
      <w:r w:rsidR="001D7D51">
        <w:fldChar w:fldCharType="end"/>
      </w:r>
      <w:r w:rsidR="001D7D51" w:rsidRPr="00356906">
        <w:rPr>
          <w:lang w:val="en-US"/>
        </w:rPr>
        <w:t xml:space="preserve"> </w:t>
      </w:r>
      <w:r w:rsidR="001F4BDE">
        <w:fldChar w:fldCharType="begin"/>
      </w:r>
      <w:r w:rsidR="001F4BDE" w:rsidRPr="00356906">
        <w:rPr>
          <w:lang w:val="en-US"/>
        </w:rPr>
        <w:instrText xml:space="preserve"> REF _Ref522185762 \w \h </w:instrText>
      </w:r>
      <w:r w:rsidR="001F4BDE">
        <w:fldChar w:fldCharType="separate"/>
      </w:r>
      <w:r w:rsidR="00C2206C" w:rsidRPr="00356906">
        <w:rPr>
          <w:lang w:val="en-US"/>
        </w:rPr>
        <w:t>[8]</w:t>
      </w:r>
      <w:r w:rsidR="001F4BDE">
        <w:fldChar w:fldCharType="end"/>
      </w:r>
      <w:r w:rsidR="001D7D51" w:rsidRPr="00356906">
        <w:rPr>
          <w:lang w:val="en-US"/>
        </w:rPr>
        <w:t xml:space="preserve"> </w:t>
      </w:r>
      <w:r w:rsidR="001D7D51">
        <w:fldChar w:fldCharType="begin"/>
      </w:r>
      <w:r w:rsidR="001D7D51" w:rsidRPr="00356906">
        <w:rPr>
          <w:lang w:val="en-US"/>
        </w:rPr>
        <w:instrText xml:space="preserve"> REF _Ref522185958 \w \h </w:instrText>
      </w:r>
      <w:r w:rsidR="001D7D51">
        <w:fldChar w:fldCharType="separate"/>
      </w:r>
      <w:r w:rsidR="00C2206C" w:rsidRPr="00356906">
        <w:rPr>
          <w:lang w:val="en-US"/>
        </w:rPr>
        <w:t>[9]</w:t>
      </w:r>
      <w:r w:rsidR="001D7D51">
        <w:fldChar w:fldCharType="end"/>
      </w:r>
      <w:r w:rsidRPr="00356906">
        <w:rPr>
          <w:lang w:val="en-US"/>
        </w:rPr>
        <w:t xml:space="preserve">. </w:t>
      </w:r>
      <w:r w:rsidR="00004CD5" w:rsidRPr="00356906">
        <w:rPr>
          <w:lang w:val="en-US"/>
        </w:rPr>
        <w:t xml:space="preserve">One sourcing company </w:t>
      </w:r>
      <w:r w:rsidR="00004CD5">
        <w:fldChar w:fldCharType="begin"/>
      </w:r>
      <w:r w:rsidR="00004CD5" w:rsidRPr="00356906">
        <w:rPr>
          <w:lang w:val="en-US"/>
        </w:rPr>
        <w:instrText xml:space="preserve"> REF _Ref522185660 \w \h </w:instrText>
      </w:r>
      <w:r w:rsidR="00004CD5">
        <w:fldChar w:fldCharType="separate"/>
      </w:r>
      <w:r w:rsidR="00C2206C" w:rsidRPr="00356906">
        <w:rPr>
          <w:lang w:val="en-US"/>
        </w:rPr>
        <w:t>[7]</w:t>
      </w:r>
      <w:r w:rsidR="00004CD5">
        <w:fldChar w:fldCharType="end"/>
      </w:r>
      <w:r w:rsidR="00004CD5" w:rsidRPr="00356906">
        <w:rPr>
          <w:lang w:val="en-US"/>
        </w:rPr>
        <w:t xml:space="preserve"> supports the idea to using one DCI to schedule of multiple TBs for UL and DL transmission for unicast in SPS. </w:t>
      </w:r>
      <w:r w:rsidR="0048137C" w:rsidRPr="00356906">
        <w:rPr>
          <w:lang w:val="en-US"/>
        </w:rPr>
        <w:t xml:space="preserve">One sourcing company </w:t>
      </w:r>
      <w:r w:rsidR="0048137C">
        <w:fldChar w:fldCharType="begin"/>
      </w:r>
      <w:r w:rsidR="0048137C" w:rsidRPr="00356906">
        <w:rPr>
          <w:lang w:val="en-US"/>
        </w:rPr>
        <w:instrText xml:space="preserve"> REF _Ref522185596 \w \h </w:instrText>
      </w:r>
      <w:r w:rsidR="0048137C">
        <w:fldChar w:fldCharType="separate"/>
      </w:r>
      <w:r w:rsidR="00C2206C" w:rsidRPr="00356906">
        <w:rPr>
          <w:lang w:val="en-US"/>
        </w:rPr>
        <w:t>[6]</w:t>
      </w:r>
      <w:r w:rsidR="0048137C">
        <w:fldChar w:fldCharType="end"/>
      </w:r>
      <w:r w:rsidR="0048137C" w:rsidRPr="00356906">
        <w:rPr>
          <w:lang w:val="en-US"/>
        </w:rPr>
        <w:t xml:space="preserve"> discussed the use case in VoLTE and pointed out the potential overhead reduction. </w:t>
      </w:r>
    </w:p>
    <w:p w14:paraId="51B19858" w14:textId="77777777" w:rsidR="00004CD5" w:rsidRPr="00356906" w:rsidRDefault="00004CD5" w:rsidP="00987964">
      <w:pPr>
        <w:pStyle w:val="BodyText"/>
        <w:rPr>
          <w:lang w:val="en-US"/>
        </w:rPr>
      </w:pPr>
    </w:p>
    <w:p w14:paraId="75E44542" w14:textId="447CCE0E" w:rsidR="00987964" w:rsidRPr="00356906" w:rsidRDefault="00BB0322" w:rsidP="00987964">
      <w:pPr>
        <w:pStyle w:val="BodyText"/>
        <w:rPr>
          <w:lang w:val="en-US"/>
        </w:rPr>
      </w:pPr>
      <w:r w:rsidRPr="00356906">
        <w:rPr>
          <w:lang w:val="en-US"/>
        </w:rPr>
        <w:t>In</w:t>
      </w:r>
      <w:r w:rsidR="008340B0" w:rsidRPr="00356906">
        <w:rPr>
          <w:lang w:val="en-US"/>
        </w:rPr>
        <w:t xml:space="preserve"> </w:t>
      </w:r>
      <w:r w:rsidR="008340B0">
        <w:fldChar w:fldCharType="begin"/>
      </w:r>
      <w:r w:rsidR="008340B0" w:rsidRPr="00356906">
        <w:rPr>
          <w:lang w:val="en-US"/>
        </w:rPr>
        <w:instrText xml:space="preserve"> REF _Ref522184444 \w \h </w:instrText>
      </w:r>
      <w:r w:rsidR="008340B0">
        <w:fldChar w:fldCharType="separate"/>
      </w:r>
      <w:r w:rsidR="00C2206C" w:rsidRPr="00356906">
        <w:rPr>
          <w:lang w:val="en-US"/>
        </w:rPr>
        <w:t>[2]</w:t>
      </w:r>
      <w:r w:rsidR="008340B0">
        <w:fldChar w:fldCharType="end"/>
      </w:r>
      <w:r w:rsidRPr="00356906">
        <w:rPr>
          <w:lang w:val="en-US"/>
        </w:rPr>
        <w:t xml:space="preserve">, it is pointed out that there is no clear use case, and therefore using one DCI to schedule multiple TBs should not be considered in SPS. </w:t>
      </w:r>
      <w:r w:rsidR="001C4033" w:rsidRPr="00356906">
        <w:rPr>
          <w:lang w:val="en-US"/>
        </w:rPr>
        <w:t xml:space="preserve">Also, it pointed out that </w:t>
      </w:r>
      <w:r w:rsidR="00987964" w:rsidRPr="00356906">
        <w:rPr>
          <w:lang w:val="en-US"/>
        </w:rPr>
        <w:t>in the UL, the UE may perform number of empty transmissions as indicated via RRC signalling if the deactivation signalling is missed</w:t>
      </w:r>
      <w:r w:rsidR="006B2A7D" w:rsidRPr="00356906">
        <w:rPr>
          <w:lang w:val="en-US"/>
        </w:rPr>
        <w:t xml:space="preserve">. </w:t>
      </w:r>
      <w:r w:rsidR="0048137C" w:rsidRPr="00356906">
        <w:rPr>
          <w:lang w:val="en-US"/>
        </w:rPr>
        <w:t xml:space="preserve">In </w:t>
      </w:r>
      <w:r w:rsidR="0048137C">
        <w:fldChar w:fldCharType="begin"/>
      </w:r>
      <w:r w:rsidR="0048137C" w:rsidRPr="00356906">
        <w:rPr>
          <w:lang w:val="en-US"/>
        </w:rPr>
        <w:instrText xml:space="preserve"> REF _Ref522186014 \w \h </w:instrText>
      </w:r>
      <w:r w:rsidR="0048137C">
        <w:fldChar w:fldCharType="separate"/>
      </w:r>
      <w:r w:rsidR="00C2206C" w:rsidRPr="00356906">
        <w:rPr>
          <w:lang w:val="en-US"/>
        </w:rPr>
        <w:t>[10]</w:t>
      </w:r>
      <w:r w:rsidR="0048137C">
        <w:fldChar w:fldCharType="end"/>
      </w:r>
      <w:r w:rsidR="0048137C" w:rsidRPr="00356906">
        <w:rPr>
          <w:lang w:val="en-US"/>
        </w:rPr>
        <w:t xml:space="preserve">, it is pointed out that </w:t>
      </w:r>
      <w:r w:rsidR="0048137C" w:rsidRPr="00356906">
        <w:rPr>
          <w:rFonts w:cs="Arial"/>
          <w:lang w:val="en-US"/>
        </w:rPr>
        <w:t xml:space="preserve">compared with the legacy SPS, scheduling multiple TBs without DCI shows no obvious gain. </w:t>
      </w:r>
    </w:p>
    <w:p w14:paraId="5EFA83B9" w14:textId="77777777" w:rsidR="00DD2551" w:rsidRPr="00CE0424" w:rsidRDefault="00DD2551" w:rsidP="00DD2551">
      <w:pPr>
        <w:pStyle w:val="Heading1"/>
      </w:pPr>
      <w:bookmarkStart w:id="5" w:name="_In-sequence_SDU_delivery"/>
      <w:bookmarkEnd w:id="5"/>
      <w:r w:rsidRPr="00CE0424">
        <w:t>References</w:t>
      </w:r>
    </w:p>
    <w:p w14:paraId="482C88C9" w14:textId="4196DE3A" w:rsidR="00DD2551" w:rsidRPr="00356906" w:rsidRDefault="00DD2551" w:rsidP="00DD2551">
      <w:pPr>
        <w:pStyle w:val="Reference"/>
        <w:rPr>
          <w:lang w:val="en-US"/>
        </w:rPr>
      </w:pPr>
      <w:bookmarkStart w:id="6" w:name="_Ref522184400"/>
      <w:bookmarkStart w:id="7" w:name="_Ref174151459"/>
      <w:bookmarkStart w:id="8" w:name="_Ref189809556"/>
      <w:r w:rsidRPr="00356906">
        <w:rPr>
          <w:lang w:val="en-US"/>
        </w:rPr>
        <w:t>R1-1808036</w:t>
      </w:r>
      <w:r w:rsidRPr="00356906">
        <w:rPr>
          <w:lang w:val="en-US"/>
        </w:rPr>
        <w:tab/>
        <w:t xml:space="preserve"> Scheduling of multiple DL/UL transport blocks in LTE-MTC, source Ericsson</w:t>
      </w:r>
      <w:bookmarkEnd w:id="6"/>
    </w:p>
    <w:p w14:paraId="1612679F" w14:textId="29A45B3E" w:rsidR="00DD2551" w:rsidRPr="00356906" w:rsidRDefault="00DD2551" w:rsidP="00DD2551">
      <w:pPr>
        <w:pStyle w:val="Reference"/>
        <w:rPr>
          <w:lang w:val="en-US"/>
        </w:rPr>
      </w:pPr>
      <w:bookmarkStart w:id="9" w:name="_Ref522184444"/>
      <w:r w:rsidRPr="00356906">
        <w:rPr>
          <w:lang w:val="en-US"/>
        </w:rPr>
        <w:t>R1-1808117</w:t>
      </w:r>
      <w:r w:rsidRPr="00356906">
        <w:rPr>
          <w:lang w:val="en-US"/>
        </w:rPr>
        <w:tab/>
        <w:t xml:space="preserve"> Scheduling of multiple transport blocks, source Huawei, HiSilicon</w:t>
      </w:r>
      <w:bookmarkEnd w:id="9"/>
    </w:p>
    <w:p w14:paraId="6F71C4E5" w14:textId="6C0E3925" w:rsidR="00DD2551" w:rsidRPr="00356906" w:rsidRDefault="00DD2551" w:rsidP="00DD2551">
      <w:pPr>
        <w:pStyle w:val="Reference"/>
        <w:rPr>
          <w:lang w:val="en-US"/>
        </w:rPr>
      </w:pPr>
      <w:bookmarkStart w:id="10" w:name="_Ref522184587"/>
      <w:r w:rsidRPr="00356906">
        <w:rPr>
          <w:lang w:val="en-US"/>
        </w:rPr>
        <w:t>R1-1808467</w:t>
      </w:r>
      <w:r w:rsidRPr="00356906">
        <w:rPr>
          <w:lang w:val="en-US"/>
        </w:rPr>
        <w:tab/>
        <w:t xml:space="preserve"> Discussion on multiple transmission blocks scheduling in MTC, source LG Electronics</w:t>
      </w:r>
      <w:bookmarkEnd w:id="10"/>
    </w:p>
    <w:p w14:paraId="78B33DCB" w14:textId="2C970D1F" w:rsidR="00DD2551" w:rsidRPr="00356906" w:rsidRDefault="00DD2551" w:rsidP="00DD2551">
      <w:pPr>
        <w:pStyle w:val="Reference"/>
        <w:rPr>
          <w:lang w:val="en-US"/>
        </w:rPr>
      </w:pPr>
      <w:bookmarkStart w:id="11" w:name="_Ref522184827"/>
      <w:r w:rsidRPr="00356906">
        <w:rPr>
          <w:lang w:val="en-US"/>
        </w:rPr>
        <w:t>R1-1808557</w:t>
      </w:r>
      <w:r w:rsidRPr="00356906">
        <w:rPr>
          <w:lang w:val="en-US"/>
        </w:rPr>
        <w:tab/>
        <w:t xml:space="preserve"> Design of scheduling of multiple DL/UL transport blocks for Rel.16 MTC, source Lenovo, Motorola Mobility</w:t>
      </w:r>
      <w:bookmarkEnd w:id="11"/>
      <w:r w:rsidRPr="00356906">
        <w:rPr>
          <w:lang w:val="en-US"/>
        </w:rPr>
        <w:tab/>
      </w:r>
    </w:p>
    <w:p w14:paraId="756C5078" w14:textId="2F64C598" w:rsidR="00DD2551" w:rsidRPr="00356906" w:rsidRDefault="00DD2551" w:rsidP="00DD2551">
      <w:pPr>
        <w:pStyle w:val="Reference"/>
        <w:rPr>
          <w:lang w:val="en-US"/>
        </w:rPr>
      </w:pPr>
      <w:bookmarkStart w:id="12" w:name="_Ref522184910"/>
      <w:r w:rsidRPr="00356906">
        <w:rPr>
          <w:lang w:val="en-US"/>
        </w:rPr>
        <w:t>R1-1808432</w:t>
      </w:r>
      <w:r w:rsidRPr="00356906">
        <w:rPr>
          <w:lang w:val="en-US"/>
        </w:rPr>
        <w:tab/>
        <w:t xml:space="preserve"> Scheduling of multiple DL/UL transport blocks, source Nokia, Nokia Shanghai Bell</w:t>
      </w:r>
      <w:bookmarkEnd w:id="12"/>
      <w:r w:rsidRPr="00356906">
        <w:rPr>
          <w:lang w:val="en-US"/>
        </w:rPr>
        <w:tab/>
      </w:r>
    </w:p>
    <w:p w14:paraId="47FD2312" w14:textId="3AEE8F45" w:rsidR="00DD2551" w:rsidRPr="00356906" w:rsidRDefault="00DD2551" w:rsidP="00DD2551">
      <w:pPr>
        <w:pStyle w:val="Reference"/>
        <w:rPr>
          <w:lang w:val="en-US"/>
        </w:rPr>
      </w:pPr>
      <w:bookmarkStart w:id="13" w:name="_Ref522185596"/>
      <w:r w:rsidRPr="00356906">
        <w:rPr>
          <w:lang w:val="en-US"/>
        </w:rPr>
        <w:t>R1-1809024</w:t>
      </w:r>
      <w:r w:rsidRPr="00356906">
        <w:rPr>
          <w:lang w:val="en-US"/>
        </w:rPr>
        <w:tab/>
        <w:t xml:space="preserve"> Scheduling of multiple DL/UL transport blocks, source Qualcomm Incorporated</w:t>
      </w:r>
      <w:bookmarkEnd w:id="13"/>
    </w:p>
    <w:p w14:paraId="6CFB0CE6" w14:textId="038A872A" w:rsidR="00DD2551" w:rsidRPr="00356906" w:rsidRDefault="00DD2551" w:rsidP="00DD2551">
      <w:pPr>
        <w:pStyle w:val="Reference"/>
        <w:rPr>
          <w:lang w:val="en-US"/>
        </w:rPr>
      </w:pPr>
      <w:bookmarkStart w:id="14" w:name="_Ref522185660"/>
      <w:r w:rsidRPr="00356906">
        <w:rPr>
          <w:lang w:val="en-US"/>
        </w:rPr>
        <w:lastRenderedPageBreak/>
        <w:t>R1-1808732</w:t>
      </w:r>
      <w:r w:rsidRPr="00356906">
        <w:rPr>
          <w:lang w:val="en-US"/>
        </w:rPr>
        <w:tab/>
        <w:t xml:space="preserve"> Discussion on scheduling of multiple TBs for MTC, source Samsung</w:t>
      </w:r>
      <w:bookmarkEnd w:id="14"/>
    </w:p>
    <w:p w14:paraId="74701438" w14:textId="786200D6" w:rsidR="00DD2551" w:rsidRPr="00356906" w:rsidRDefault="00DD2551" w:rsidP="00DD2551">
      <w:pPr>
        <w:pStyle w:val="Reference"/>
        <w:rPr>
          <w:lang w:val="en-US"/>
        </w:rPr>
      </w:pPr>
      <w:bookmarkStart w:id="15" w:name="_Ref522185762"/>
      <w:r w:rsidRPr="00356906">
        <w:rPr>
          <w:lang w:val="en-US"/>
        </w:rPr>
        <w:t>R1-1808355</w:t>
      </w:r>
      <w:r w:rsidRPr="00356906">
        <w:rPr>
          <w:lang w:val="en-US"/>
        </w:rPr>
        <w:tab/>
        <w:t xml:space="preserve"> Multiple TB Grant Design for Unicast, source Sierra Wireless, S.A.</w:t>
      </w:r>
      <w:bookmarkEnd w:id="15"/>
    </w:p>
    <w:p w14:paraId="62C708F4" w14:textId="67431019" w:rsidR="00DD2551" w:rsidRPr="00356906" w:rsidRDefault="00DD2551" w:rsidP="00DD2551">
      <w:pPr>
        <w:pStyle w:val="Reference"/>
        <w:rPr>
          <w:lang w:val="en-US"/>
        </w:rPr>
      </w:pPr>
      <w:bookmarkStart w:id="16" w:name="_Ref522185958"/>
      <w:r w:rsidRPr="00356906">
        <w:rPr>
          <w:lang w:val="en-US"/>
        </w:rPr>
        <w:t>R1-1808349</w:t>
      </w:r>
      <w:r w:rsidRPr="00356906">
        <w:rPr>
          <w:lang w:val="en-US"/>
        </w:rPr>
        <w:tab/>
        <w:t xml:space="preserve"> Support of scheduling of multiple DL / UL transport blocks for MTC, source Sony</w:t>
      </w:r>
      <w:bookmarkEnd w:id="16"/>
    </w:p>
    <w:p w14:paraId="12CD7A9B" w14:textId="34E6BAA5" w:rsidR="00DD2551" w:rsidRPr="00356906" w:rsidRDefault="00DD2551" w:rsidP="00DD2551">
      <w:pPr>
        <w:pStyle w:val="Reference"/>
        <w:rPr>
          <w:lang w:val="en-US"/>
        </w:rPr>
      </w:pPr>
      <w:bookmarkStart w:id="17" w:name="_Ref522186014"/>
      <w:r w:rsidRPr="00356906">
        <w:rPr>
          <w:lang w:val="en-US"/>
        </w:rPr>
        <w:t>R1-1808633</w:t>
      </w:r>
      <w:r w:rsidRPr="00356906">
        <w:rPr>
          <w:lang w:val="en-US"/>
        </w:rPr>
        <w:tab/>
        <w:t xml:space="preserve"> Consideration on scheduling enhancement for MTC, source ZTE</w:t>
      </w:r>
      <w:bookmarkEnd w:id="17"/>
    </w:p>
    <w:bookmarkEnd w:id="7"/>
    <w:bookmarkEnd w:id="8"/>
    <w:p w14:paraId="6DF525A6" w14:textId="77777777" w:rsidR="00DD2551" w:rsidRPr="00356906" w:rsidRDefault="00DD2551" w:rsidP="00DD2551">
      <w:pPr>
        <w:rPr>
          <w:lang w:val="en-US"/>
        </w:rPr>
      </w:pPr>
    </w:p>
    <w:p w14:paraId="3BE4BA24" w14:textId="7BD52AC7" w:rsidR="00C10378" w:rsidRPr="00356906" w:rsidRDefault="00C10378" w:rsidP="00063671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C10378" w:rsidRPr="00356906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96956" w14:textId="77777777" w:rsidR="00FD6C8A" w:rsidRDefault="00FD6C8A">
      <w:r>
        <w:separator/>
      </w:r>
    </w:p>
  </w:endnote>
  <w:endnote w:type="continuationSeparator" w:id="0">
    <w:p w14:paraId="6B924507" w14:textId="77777777" w:rsidR="00FD6C8A" w:rsidRDefault="00FD6C8A">
      <w:r>
        <w:continuationSeparator/>
      </w:r>
    </w:p>
  </w:endnote>
  <w:endnote w:type="continuationNotice" w:id="1">
    <w:p w14:paraId="7295BCFA" w14:textId="77777777" w:rsidR="00FD6C8A" w:rsidRDefault="00FD6C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3173A2" w:rsidRDefault="003173A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E049F" w14:textId="77777777" w:rsidR="00FD6C8A" w:rsidRDefault="00FD6C8A">
      <w:r>
        <w:separator/>
      </w:r>
    </w:p>
  </w:footnote>
  <w:footnote w:type="continuationSeparator" w:id="0">
    <w:p w14:paraId="0F43C79C" w14:textId="77777777" w:rsidR="00FD6C8A" w:rsidRDefault="00FD6C8A">
      <w:r>
        <w:continuationSeparator/>
      </w:r>
    </w:p>
  </w:footnote>
  <w:footnote w:type="continuationNotice" w:id="1">
    <w:p w14:paraId="4F9E999E" w14:textId="77777777" w:rsidR="00FD6C8A" w:rsidRDefault="00FD6C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3173A2" w:rsidRDefault="003173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08FA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2E43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AD3F7D"/>
    <w:multiLevelType w:val="hybridMultilevel"/>
    <w:tmpl w:val="DD76856C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3909E1"/>
    <w:multiLevelType w:val="hybridMultilevel"/>
    <w:tmpl w:val="641A91D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AC101B4"/>
    <w:multiLevelType w:val="hybridMultilevel"/>
    <w:tmpl w:val="9460BC5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EE6D07"/>
    <w:multiLevelType w:val="hybridMultilevel"/>
    <w:tmpl w:val="4C1A093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92046AD"/>
    <w:multiLevelType w:val="hybridMultilevel"/>
    <w:tmpl w:val="2504590A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D62D2"/>
    <w:multiLevelType w:val="hybridMultilevel"/>
    <w:tmpl w:val="CFF6C16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5"/>
  </w:num>
  <w:num w:numId="20">
    <w:abstractNumId w:val="27"/>
  </w:num>
  <w:num w:numId="21">
    <w:abstractNumId w:val="13"/>
  </w:num>
  <w:num w:numId="22">
    <w:abstractNumId w:val="26"/>
  </w:num>
  <w:num w:numId="23">
    <w:abstractNumId w:val="7"/>
  </w:num>
  <w:num w:numId="24">
    <w:abstractNumId w:val="14"/>
  </w:num>
  <w:num w:numId="25">
    <w:abstractNumId w:val="24"/>
  </w:num>
  <w:num w:numId="26">
    <w:abstractNumId w:val="15"/>
  </w:num>
  <w:num w:numId="27">
    <w:abstractNumId w:val="6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CD5"/>
    <w:rsid w:val="0000564C"/>
    <w:rsid w:val="00006446"/>
    <w:rsid w:val="00006896"/>
    <w:rsid w:val="00007CDC"/>
    <w:rsid w:val="00011B28"/>
    <w:rsid w:val="00015D15"/>
    <w:rsid w:val="0002564D"/>
    <w:rsid w:val="00025ECA"/>
    <w:rsid w:val="00030D2C"/>
    <w:rsid w:val="00031BF6"/>
    <w:rsid w:val="000325B8"/>
    <w:rsid w:val="00034C15"/>
    <w:rsid w:val="0003695C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671"/>
    <w:rsid w:val="0006487E"/>
    <w:rsid w:val="00065E1A"/>
    <w:rsid w:val="00066307"/>
    <w:rsid w:val="00072E81"/>
    <w:rsid w:val="00076839"/>
    <w:rsid w:val="00077ABB"/>
    <w:rsid w:val="00077E5F"/>
    <w:rsid w:val="0008036A"/>
    <w:rsid w:val="00081AE6"/>
    <w:rsid w:val="000855EB"/>
    <w:rsid w:val="00085B52"/>
    <w:rsid w:val="000866F2"/>
    <w:rsid w:val="0009009F"/>
    <w:rsid w:val="00090915"/>
    <w:rsid w:val="00091557"/>
    <w:rsid w:val="000924C1"/>
    <w:rsid w:val="000924F0"/>
    <w:rsid w:val="0009308F"/>
    <w:rsid w:val="00093474"/>
    <w:rsid w:val="0009366A"/>
    <w:rsid w:val="00093757"/>
    <w:rsid w:val="0009510F"/>
    <w:rsid w:val="000A1B7B"/>
    <w:rsid w:val="000A2063"/>
    <w:rsid w:val="000A56F2"/>
    <w:rsid w:val="000B2719"/>
    <w:rsid w:val="000B3A8F"/>
    <w:rsid w:val="000B4AB9"/>
    <w:rsid w:val="000B58C3"/>
    <w:rsid w:val="000B61E9"/>
    <w:rsid w:val="000C15EF"/>
    <w:rsid w:val="000C165A"/>
    <w:rsid w:val="000C2E19"/>
    <w:rsid w:val="000C5ECE"/>
    <w:rsid w:val="000D0B20"/>
    <w:rsid w:val="000D0D07"/>
    <w:rsid w:val="000D2A48"/>
    <w:rsid w:val="000D4797"/>
    <w:rsid w:val="000E0527"/>
    <w:rsid w:val="000E1E92"/>
    <w:rsid w:val="000E5DF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58"/>
    <w:rsid w:val="00132FD0"/>
    <w:rsid w:val="001344C0"/>
    <w:rsid w:val="001346FA"/>
    <w:rsid w:val="00134E35"/>
    <w:rsid w:val="00134EE7"/>
    <w:rsid w:val="00135252"/>
    <w:rsid w:val="00137AB5"/>
    <w:rsid w:val="00137F0B"/>
    <w:rsid w:val="0014235F"/>
    <w:rsid w:val="00142B7A"/>
    <w:rsid w:val="00142DBE"/>
    <w:rsid w:val="00143111"/>
    <w:rsid w:val="00151E23"/>
    <w:rsid w:val="001526E0"/>
    <w:rsid w:val="001551B5"/>
    <w:rsid w:val="00157CD9"/>
    <w:rsid w:val="001659C1"/>
    <w:rsid w:val="00173A8E"/>
    <w:rsid w:val="0017502C"/>
    <w:rsid w:val="0018143F"/>
    <w:rsid w:val="00181FF8"/>
    <w:rsid w:val="00187F46"/>
    <w:rsid w:val="00190AC1"/>
    <w:rsid w:val="0019341A"/>
    <w:rsid w:val="00193A4B"/>
    <w:rsid w:val="00197DF9"/>
    <w:rsid w:val="001A1987"/>
    <w:rsid w:val="001A2564"/>
    <w:rsid w:val="001A307D"/>
    <w:rsid w:val="001A6173"/>
    <w:rsid w:val="001A6CBA"/>
    <w:rsid w:val="001B0D97"/>
    <w:rsid w:val="001B5A5D"/>
    <w:rsid w:val="001C1CE5"/>
    <w:rsid w:val="001C3D2A"/>
    <w:rsid w:val="001C4033"/>
    <w:rsid w:val="001D407D"/>
    <w:rsid w:val="001D51BA"/>
    <w:rsid w:val="001D53E7"/>
    <w:rsid w:val="001D6342"/>
    <w:rsid w:val="001D6D53"/>
    <w:rsid w:val="001D7D51"/>
    <w:rsid w:val="001E280F"/>
    <w:rsid w:val="001E3736"/>
    <w:rsid w:val="001E58E2"/>
    <w:rsid w:val="001E7AED"/>
    <w:rsid w:val="001F3916"/>
    <w:rsid w:val="001F4BDE"/>
    <w:rsid w:val="001F54C5"/>
    <w:rsid w:val="001F662C"/>
    <w:rsid w:val="001F7074"/>
    <w:rsid w:val="00200490"/>
    <w:rsid w:val="00201172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69F"/>
    <w:rsid w:val="00230765"/>
    <w:rsid w:val="00230D18"/>
    <w:rsid w:val="002319E4"/>
    <w:rsid w:val="00233D08"/>
    <w:rsid w:val="00235632"/>
    <w:rsid w:val="00235872"/>
    <w:rsid w:val="00235FFC"/>
    <w:rsid w:val="0024142A"/>
    <w:rsid w:val="00241559"/>
    <w:rsid w:val="002435B3"/>
    <w:rsid w:val="00244CB5"/>
    <w:rsid w:val="002458EB"/>
    <w:rsid w:val="002500C8"/>
    <w:rsid w:val="00253C19"/>
    <w:rsid w:val="00257543"/>
    <w:rsid w:val="002617E7"/>
    <w:rsid w:val="00264228"/>
    <w:rsid w:val="00264334"/>
    <w:rsid w:val="0026473E"/>
    <w:rsid w:val="00266214"/>
    <w:rsid w:val="00266F16"/>
    <w:rsid w:val="00267C83"/>
    <w:rsid w:val="0027144F"/>
    <w:rsid w:val="00271663"/>
    <w:rsid w:val="00271813"/>
    <w:rsid w:val="00271F3A"/>
    <w:rsid w:val="00273278"/>
    <w:rsid w:val="002737F4"/>
    <w:rsid w:val="00277EA2"/>
    <w:rsid w:val="002805F5"/>
    <w:rsid w:val="00280751"/>
    <w:rsid w:val="0028280A"/>
    <w:rsid w:val="00284066"/>
    <w:rsid w:val="00286ACD"/>
    <w:rsid w:val="00287838"/>
    <w:rsid w:val="002907B5"/>
    <w:rsid w:val="00292EB7"/>
    <w:rsid w:val="00295AA1"/>
    <w:rsid w:val="00296227"/>
    <w:rsid w:val="0029637D"/>
    <w:rsid w:val="00296F44"/>
    <w:rsid w:val="0029777D"/>
    <w:rsid w:val="002A055E"/>
    <w:rsid w:val="002A1D4E"/>
    <w:rsid w:val="002A2869"/>
    <w:rsid w:val="002B24D6"/>
    <w:rsid w:val="002B4D5F"/>
    <w:rsid w:val="002C2170"/>
    <w:rsid w:val="002C29C2"/>
    <w:rsid w:val="002C37F8"/>
    <w:rsid w:val="002C41E6"/>
    <w:rsid w:val="002D071A"/>
    <w:rsid w:val="002D34B2"/>
    <w:rsid w:val="002D48B0"/>
    <w:rsid w:val="002D5B37"/>
    <w:rsid w:val="002D7637"/>
    <w:rsid w:val="002E056F"/>
    <w:rsid w:val="002E0D9F"/>
    <w:rsid w:val="002E17F2"/>
    <w:rsid w:val="002E7CAE"/>
    <w:rsid w:val="002F2771"/>
    <w:rsid w:val="002F3089"/>
    <w:rsid w:val="002F37A9"/>
    <w:rsid w:val="00301CE6"/>
    <w:rsid w:val="0030256B"/>
    <w:rsid w:val="00304E25"/>
    <w:rsid w:val="0030501F"/>
    <w:rsid w:val="003073CA"/>
    <w:rsid w:val="00307BA1"/>
    <w:rsid w:val="00310174"/>
    <w:rsid w:val="00311702"/>
    <w:rsid w:val="00311E82"/>
    <w:rsid w:val="00313FD6"/>
    <w:rsid w:val="003143BD"/>
    <w:rsid w:val="00315363"/>
    <w:rsid w:val="003173A2"/>
    <w:rsid w:val="003203ED"/>
    <w:rsid w:val="00321F6A"/>
    <w:rsid w:val="00322C9F"/>
    <w:rsid w:val="00324D23"/>
    <w:rsid w:val="00331751"/>
    <w:rsid w:val="00334579"/>
    <w:rsid w:val="00335360"/>
    <w:rsid w:val="00335858"/>
    <w:rsid w:val="00336BDA"/>
    <w:rsid w:val="00342024"/>
    <w:rsid w:val="0034254D"/>
    <w:rsid w:val="00342BD7"/>
    <w:rsid w:val="00346DB5"/>
    <w:rsid w:val="003477B1"/>
    <w:rsid w:val="00356906"/>
    <w:rsid w:val="00357380"/>
    <w:rsid w:val="003602D9"/>
    <w:rsid w:val="003604CE"/>
    <w:rsid w:val="00365111"/>
    <w:rsid w:val="00370E47"/>
    <w:rsid w:val="003742AC"/>
    <w:rsid w:val="00377CE1"/>
    <w:rsid w:val="0038455F"/>
    <w:rsid w:val="00385BF0"/>
    <w:rsid w:val="00386207"/>
    <w:rsid w:val="003939FF"/>
    <w:rsid w:val="0039626C"/>
    <w:rsid w:val="003A2223"/>
    <w:rsid w:val="003A2A0F"/>
    <w:rsid w:val="003A45A1"/>
    <w:rsid w:val="003A5B0A"/>
    <w:rsid w:val="003A6BAC"/>
    <w:rsid w:val="003A7079"/>
    <w:rsid w:val="003A70A4"/>
    <w:rsid w:val="003A7EF3"/>
    <w:rsid w:val="003B159C"/>
    <w:rsid w:val="003B369F"/>
    <w:rsid w:val="003B36A3"/>
    <w:rsid w:val="003B443F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12C"/>
    <w:rsid w:val="003F6BBE"/>
    <w:rsid w:val="003F73C1"/>
    <w:rsid w:val="004000E8"/>
    <w:rsid w:val="00400968"/>
    <w:rsid w:val="00402E2B"/>
    <w:rsid w:val="0040512B"/>
    <w:rsid w:val="00405CA5"/>
    <w:rsid w:val="00406E13"/>
    <w:rsid w:val="00407CD3"/>
    <w:rsid w:val="00410134"/>
    <w:rsid w:val="00410B72"/>
    <w:rsid w:val="00410F18"/>
    <w:rsid w:val="0041263E"/>
    <w:rsid w:val="00413AAC"/>
    <w:rsid w:val="00413E92"/>
    <w:rsid w:val="004210EC"/>
    <w:rsid w:val="00421105"/>
    <w:rsid w:val="00422AA4"/>
    <w:rsid w:val="004242F4"/>
    <w:rsid w:val="00427248"/>
    <w:rsid w:val="00427BFF"/>
    <w:rsid w:val="00437447"/>
    <w:rsid w:val="00441A92"/>
    <w:rsid w:val="004431DC"/>
    <w:rsid w:val="00443CCE"/>
    <w:rsid w:val="00444F56"/>
    <w:rsid w:val="00446488"/>
    <w:rsid w:val="004517AA"/>
    <w:rsid w:val="00452CAC"/>
    <w:rsid w:val="00457565"/>
    <w:rsid w:val="00457B71"/>
    <w:rsid w:val="004669E2"/>
    <w:rsid w:val="00470603"/>
    <w:rsid w:val="00470C31"/>
    <w:rsid w:val="00471DE0"/>
    <w:rsid w:val="004734D0"/>
    <w:rsid w:val="0047556B"/>
    <w:rsid w:val="00477768"/>
    <w:rsid w:val="0048137C"/>
    <w:rsid w:val="00482440"/>
    <w:rsid w:val="0048609C"/>
    <w:rsid w:val="0049174C"/>
    <w:rsid w:val="00492BC5"/>
    <w:rsid w:val="004964F1"/>
    <w:rsid w:val="004A0D1A"/>
    <w:rsid w:val="004A1178"/>
    <w:rsid w:val="004A16BC"/>
    <w:rsid w:val="004A2B94"/>
    <w:rsid w:val="004A7EBA"/>
    <w:rsid w:val="004B6F6A"/>
    <w:rsid w:val="004B7C0C"/>
    <w:rsid w:val="004C05F7"/>
    <w:rsid w:val="004C3898"/>
    <w:rsid w:val="004D0E7F"/>
    <w:rsid w:val="004D355C"/>
    <w:rsid w:val="004D36B1"/>
    <w:rsid w:val="004D426D"/>
    <w:rsid w:val="004D7EBD"/>
    <w:rsid w:val="004E2680"/>
    <w:rsid w:val="004E28F9"/>
    <w:rsid w:val="004E365A"/>
    <w:rsid w:val="004E462E"/>
    <w:rsid w:val="004E56DC"/>
    <w:rsid w:val="004E70A3"/>
    <w:rsid w:val="004E76F4"/>
    <w:rsid w:val="004F0B4E"/>
    <w:rsid w:val="004F0B6C"/>
    <w:rsid w:val="004F2078"/>
    <w:rsid w:val="004F4DA3"/>
    <w:rsid w:val="005059BC"/>
    <w:rsid w:val="00506557"/>
    <w:rsid w:val="0050677A"/>
    <w:rsid w:val="005108D8"/>
    <w:rsid w:val="005116F9"/>
    <w:rsid w:val="005153A7"/>
    <w:rsid w:val="005219CF"/>
    <w:rsid w:val="00526EF1"/>
    <w:rsid w:val="00532287"/>
    <w:rsid w:val="00534B59"/>
    <w:rsid w:val="00536759"/>
    <w:rsid w:val="00537C62"/>
    <w:rsid w:val="005454E5"/>
    <w:rsid w:val="00546970"/>
    <w:rsid w:val="005527A8"/>
    <w:rsid w:val="00554E19"/>
    <w:rsid w:val="005562C6"/>
    <w:rsid w:val="0056121F"/>
    <w:rsid w:val="00571269"/>
    <w:rsid w:val="00572505"/>
    <w:rsid w:val="00580EBF"/>
    <w:rsid w:val="00582809"/>
    <w:rsid w:val="00583604"/>
    <w:rsid w:val="0058798C"/>
    <w:rsid w:val="005900FA"/>
    <w:rsid w:val="005935A4"/>
    <w:rsid w:val="005948C2"/>
    <w:rsid w:val="00595DCA"/>
    <w:rsid w:val="0059779B"/>
    <w:rsid w:val="005A209A"/>
    <w:rsid w:val="005A2C6E"/>
    <w:rsid w:val="005A662D"/>
    <w:rsid w:val="005B1409"/>
    <w:rsid w:val="005B35D7"/>
    <w:rsid w:val="005B392A"/>
    <w:rsid w:val="005B3AA3"/>
    <w:rsid w:val="005B4E80"/>
    <w:rsid w:val="005B6F83"/>
    <w:rsid w:val="005C18BE"/>
    <w:rsid w:val="005C74FB"/>
    <w:rsid w:val="005D1602"/>
    <w:rsid w:val="005D17EF"/>
    <w:rsid w:val="005E385F"/>
    <w:rsid w:val="005E5B81"/>
    <w:rsid w:val="005E7DE0"/>
    <w:rsid w:val="005F2CB1"/>
    <w:rsid w:val="005F3025"/>
    <w:rsid w:val="005F3925"/>
    <w:rsid w:val="005F618C"/>
    <w:rsid w:val="005F6C44"/>
    <w:rsid w:val="005F70BD"/>
    <w:rsid w:val="0060283C"/>
    <w:rsid w:val="00604F14"/>
    <w:rsid w:val="00611B83"/>
    <w:rsid w:val="00613257"/>
    <w:rsid w:val="00613B74"/>
    <w:rsid w:val="00620A71"/>
    <w:rsid w:val="00620D80"/>
    <w:rsid w:val="006218C2"/>
    <w:rsid w:val="006234A6"/>
    <w:rsid w:val="00627398"/>
    <w:rsid w:val="00630001"/>
    <w:rsid w:val="00630239"/>
    <w:rsid w:val="006311B3"/>
    <w:rsid w:val="0063284C"/>
    <w:rsid w:val="00636398"/>
    <w:rsid w:val="006368D3"/>
    <w:rsid w:val="006377EC"/>
    <w:rsid w:val="0064151F"/>
    <w:rsid w:val="00641533"/>
    <w:rsid w:val="0064208D"/>
    <w:rsid w:val="0064273A"/>
    <w:rsid w:val="00643475"/>
    <w:rsid w:val="0064396A"/>
    <w:rsid w:val="006449FB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02"/>
    <w:rsid w:val="006817C9"/>
    <w:rsid w:val="00683ECE"/>
    <w:rsid w:val="00691778"/>
    <w:rsid w:val="00692B4E"/>
    <w:rsid w:val="00695FC2"/>
    <w:rsid w:val="00696949"/>
    <w:rsid w:val="00697052"/>
    <w:rsid w:val="006A253F"/>
    <w:rsid w:val="006A46FB"/>
    <w:rsid w:val="006A5E28"/>
    <w:rsid w:val="006A697B"/>
    <w:rsid w:val="006A7A22"/>
    <w:rsid w:val="006A7AFF"/>
    <w:rsid w:val="006B1816"/>
    <w:rsid w:val="006B2099"/>
    <w:rsid w:val="006B26F9"/>
    <w:rsid w:val="006B2A7D"/>
    <w:rsid w:val="006B50CF"/>
    <w:rsid w:val="006C03B8"/>
    <w:rsid w:val="006C5EC9"/>
    <w:rsid w:val="006C6059"/>
    <w:rsid w:val="006C67D2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AB6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310"/>
    <w:rsid w:val="00707D61"/>
    <w:rsid w:val="00712287"/>
    <w:rsid w:val="00712772"/>
    <w:rsid w:val="007148D3"/>
    <w:rsid w:val="00715B9A"/>
    <w:rsid w:val="007160BE"/>
    <w:rsid w:val="007257D0"/>
    <w:rsid w:val="00726EA6"/>
    <w:rsid w:val="00727208"/>
    <w:rsid w:val="00727680"/>
    <w:rsid w:val="007348B1"/>
    <w:rsid w:val="00735B2A"/>
    <w:rsid w:val="007362A6"/>
    <w:rsid w:val="00736D7D"/>
    <w:rsid w:val="00740E58"/>
    <w:rsid w:val="007445A0"/>
    <w:rsid w:val="0074524B"/>
    <w:rsid w:val="00747BF2"/>
    <w:rsid w:val="00747D8B"/>
    <w:rsid w:val="00751228"/>
    <w:rsid w:val="00752B92"/>
    <w:rsid w:val="007544BA"/>
    <w:rsid w:val="00754966"/>
    <w:rsid w:val="007571E1"/>
    <w:rsid w:val="007604B2"/>
    <w:rsid w:val="00765281"/>
    <w:rsid w:val="00766BAD"/>
    <w:rsid w:val="007729A2"/>
    <w:rsid w:val="00774852"/>
    <w:rsid w:val="007755F2"/>
    <w:rsid w:val="00776971"/>
    <w:rsid w:val="00776BEC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927"/>
    <w:rsid w:val="007D1A7D"/>
    <w:rsid w:val="007D5901"/>
    <w:rsid w:val="007D7526"/>
    <w:rsid w:val="007E4610"/>
    <w:rsid w:val="007E4715"/>
    <w:rsid w:val="007E505B"/>
    <w:rsid w:val="007E7091"/>
    <w:rsid w:val="007F1A7B"/>
    <w:rsid w:val="007F44DB"/>
    <w:rsid w:val="0080048D"/>
    <w:rsid w:val="00803FAE"/>
    <w:rsid w:val="00804834"/>
    <w:rsid w:val="00805B55"/>
    <w:rsid w:val="0080605F"/>
    <w:rsid w:val="00807786"/>
    <w:rsid w:val="00811FCB"/>
    <w:rsid w:val="008158D6"/>
    <w:rsid w:val="00816C6C"/>
    <w:rsid w:val="00817196"/>
    <w:rsid w:val="0082209F"/>
    <w:rsid w:val="008235DB"/>
    <w:rsid w:val="00823A4D"/>
    <w:rsid w:val="00824AB4"/>
    <w:rsid w:val="00825C42"/>
    <w:rsid w:val="00825D25"/>
    <w:rsid w:val="00825DDF"/>
    <w:rsid w:val="00827A2E"/>
    <w:rsid w:val="00827D6F"/>
    <w:rsid w:val="008340B0"/>
    <w:rsid w:val="00835F53"/>
    <w:rsid w:val="008376AC"/>
    <w:rsid w:val="00840894"/>
    <w:rsid w:val="00843099"/>
    <w:rsid w:val="008444E8"/>
    <w:rsid w:val="00844E80"/>
    <w:rsid w:val="00846FE7"/>
    <w:rsid w:val="00856911"/>
    <w:rsid w:val="00863A70"/>
    <w:rsid w:val="00866B22"/>
    <w:rsid w:val="008677FD"/>
    <w:rsid w:val="0087050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50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ED1"/>
    <w:rsid w:val="008B51A0"/>
    <w:rsid w:val="008B592A"/>
    <w:rsid w:val="008B7B5C"/>
    <w:rsid w:val="008B7DDF"/>
    <w:rsid w:val="008C0C99"/>
    <w:rsid w:val="008C1E1F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B73"/>
    <w:rsid w:val="008F1C4E"/>
    <w:rsid w:val="008F1EAB"/>
    <w:rsid w:val="008F33DC"/>
    <w:rsid w:val="008F439D"/>
    <w:rsid w:val="008F477F"/>
    <w:rsid w:val="00900F1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E13"/>
    <w:rsid w:val="00922010"/>
    <w:rsid w:val="00922352"/>
    <w:rsid w:val="00923C89"/>
    <w:rsid w:val="00931BD9"/>
    <w:rsid w:val="00933385"/>
    <w:rsid w:val="009368F3"/>
    <w:rsid w:val="00941636"/>
    <w:rsid w:val="00943742"/>
    <w:rsid w:val="00945C05"/>
    <w:rsid w:val="00946945"/>
    <w:rsid w:val="00947713"/>
    <w:rsid w:val="00950DE7"/>
    <w:rsid w:val="009520BD"/>
    <w:rsid w:val="0095264E"/>
    <w:rsid w:val="00953920"/>
    <w:rsid w:val="00953D47"/>
    <w:rsid w:val="00954F8D"/>
    <w:rsid w:val="0095681E"/>
    <w:rsid w:val="009572D4"/>
    <w:rsid w:val="00960C1A"/>
    <w:rsid w:val="00961921"/>
    <w:rsid w:val="0096430A"/>
    <w:rsid w:val="0096554B"/>
    <w:rsid w:val="0096584A"/>
    <w:rsid w:val="009715D1"/>
    <w:rsid w:val="00971D88"/>
    <w:rsid w:val="00971F08"/>
    <w:rsid w:val="0097603D"/>
    <w:rsid w:val="00976949"/>
    <w:rsid w:val="00976E63"/>
    <w:rsid w:val="00980477"/>
    <w:rsid w:val="00985253"/>
    <w:rsid w:val="009853B3"/>
    <w:rsid w:val="00987964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5E9"/>
    <w:rsid w:val="009B49D0"/>
    <w:rsid w:val="009B4DF4"/>
    <w:rsid w:val="009B564E"/>
    <w:rsid w:val="009B7E87"/>
    <w:rsid w:val="009C0169"/>
    <w:rsid w:val="009C403E"/>
    <w:rsid w:val="009C4C51"/>
    <w:rsid w:val="009C6A9D"/>
    <w:rsid w:val="009D4B16"/>
    <w:rsid w:val="009D4FF0"/>
    <w:rsid w:val="009D703C"/>
    <w:rsid w:val="009D718F"/>
    <w:rsid w:val="009E068F"/>
    <w:rsid w:val="009E14E0"/>
    <w:rsid w:val="009E35DB"/>
    <w:rsid w:val="009E47A3"/>
    <w:rsid w:val="009E577E"/>
    <w:rsid w:val="009E6053"/>
    <w:rsid w:val="009F01D1"/>
    <w:rsid w:val="009F08F3"/>
    <w:rsid w:val="009F2DAC"/>
    <w:rsid w:val="009F344F"/>
    <w:rsid w:val="00A031D8"/>
    <w:rsid w:val="00A03429"/>
    <w:rsid w:val="00A048A8"/>
    <w:rsid w:val="00A04F49"/>
    <w:rsid w:val="00A104A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EC1"/>
    <w:rsid w:val="00A92879"/>
    <w:rsid w:val="00A9442A"/>
    <w:rsid w:val="00AA016F"/>
    <w:rsid w:val="00AA1ED6"/>
    <w:rsid w:val="00AA51D6"/>
    <w:rsid w:val="00AA6D23"/>
    <w:rsid w:val="00AA7432"/>
    <w:rsid w:val="00AB0BC8"/>
    <w:rsid w:val="00AB11CA"/>
    <w:rsid w:val="00AB14D9"/>
    <w:rsid w:val="00AB4AB8"/>
    <w:rsid w:val="00AB655E"/>
    <w:rsid w:val="00AC007F"/>
    <w:rsid w:val="00AC2D73"/>
    <w:rsid w:val="00AC2ECD"/>
    <w:rsid w:val="00AC3119"/>
    <w:rsid w:val="00AC4148"/>
    <w:rsid w:val="00AC49FB"/>
    <w:rsid w:val="00AC5A10"/>
    <w:rsid w:val="00AC76C4"/>
    <w:rsid w:val="00AD0AA3"/>
    <w:rsid w:val="00AD2ED0"/>
    <w:rsid w:val="00AD3F94"/>
    <w:rsid w:val="00AD4A5A"/>
    <w:rsid w:val="00AD6E02"/>
    <w:rsid w:val="00AE27AC"/>
    <w:rsid w:val="00AE2FD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805"/>
    <w:rsid w:val="00B07B32"/>
    <w:rsid w:val="00B13AA1"/>
    <w:rsid w:val="00B14420"/>
    <w:rsid w:val="00B157F9"/>
    <w:rsid w:val="00B16EB8"/>
    <w:rsid w:val="00B20256"/>
    <w:rsid w:val="00B20D09"/>
    <w:rsid w:val="00B2763F"/>
    <w:rsid w:val="00B27AAC"/>
    <w:rsid w:val="00B30929"/>
    <w:rsid w:val="00B372AA"/>
    <w:rsid w:val="00B378ED"/>
    <w:rsid w:val="00B40445"/>
    <w:rsid w:val="00B409E0"/>
    <w:rsid w:val="00B41888"/>
    <w:rsid w:val="00B457EF"/>
    <w:rsid w:val="00B45A52"/>
    <w:rsid w:val="00B46175"/>
    <w:rsid w:val="00B50ADC"/>
    <w:rsid w:val="00B50DF8"/>
    <w:rsid w:val="00B548B7"/>
    <w:rsid w:val="00B56781"/>
    <w:rsid w:val="00B574B5"/>
    <w:rsid w:val="00B637CB"/>
    <w:rsid w:val="00B664C7"/>
    <w:rsid w:val="00B739F6"/>
    <w:rsid w:val="00B81A6C"/>
    <w:rsid w:val="00B850B9"/>
    <w:rsid w:val="00B85DE5"/>
    <w:rsid w:val="00B90F73"/>
    <w:rsid w:val="00B93B59"/>
    <w:rsid w:val="00B9406A"/>
    <w:rsid w:val="00BA2280"/>
    <w:rsid w:val="00BA2A08"/>
    <w:rsid w:val="00BA56D2"/>
    <w:rsid w:val="00BA76E0"/>
    <w:rsid w:val="00BB0322"/>
    <w:rsid w:val="00BB2A25"/>
    <w:rsid w:val="00BB51E9"/>
    <w:rsid w:val="00BC0FDC"/>
    <w:rsid w:val="00BC1F33"/>
    <w:rsid w:val="00BC2958"/>
    <w:rsid w:val="00BC3053"/>
    <w:rsid w:val="00BC3996"/>
    <w:rsid w:val="00BC4D2E"/>
    <w:rsid w:val="00BD0117"/>
    <w:rsid w:val="00BD48AC"/>
    <w:rsid w:val="00BD5F1A"/>
    <w:rsid w:val="00BE1234"/>
    <w:rsid w:val="00BE14D1"/>
    <w:rsid w:val="00BE2FA6"/>
    <w:rsid w:val="00BE333F"/>
    <w:rsid w:val="00BE4A51"/>
    <w:rsid w:val="00BE7406"/>
    <w:rsid w:val="00BE7603"/>
    <w:rsid w:val="00BF3279"/>
    <w:rsid w:val="00BF3AD3"/>
    <w:rsid w:val="00BF74C7"/>
    <w:rsid w:val="00C015F1"/>
    <w:rsid w:val="00C01F33"/>
    <w:rsid w:val="00C0269B"/>
    <w:rsid w:val="00C02CC6"/>
    <w:rsid w:val="00C04070"/>
    <w:rsid w:val="00C040F7"/>
    <w:rsid w:val="00C044AB"/>
    <w:rsid w:val="00C05706"/>
    <w:rsid w:val="00C07377"/>
    <w:rsid w:val="00C10378"/>
    <w:rsid w:val="00C10478"/>
    <w:rsid w:val="00C12107"/>
    <w:rsid w:val="00C14D4B"/>
    <w:rsid w:val="00C154BB"/>
    <w:rsid w:val="00C20615"/>
    <w:rsid w:val="00C2206C"/>
    <w:rsid w:val="00C2229D"/>
    <w:rsid w:val="00C279B5"/>
    <w:rsid w:val="00C27C45"/>
    <w:rsid w:val="00C33C0D"/>
    <w:rsid w:val="00C3719D"/>
    <w:rsid w:val="00C37CB2"/>
    <w:rsid w:val="00C42073"/>
    <w:rsid w:val="00C473A5"/>
    <w:rsid w:val="00C54995"/>
    <w:rsid w:val="00C54D41"/>
    <w:rsid w:val="00C5667C"/>
    <w:rsid w:val="00C60783"/>
    <w:rsid w:val="00C62549"/>
    <w:rsid w:val="00C64672"/>
    <w:rsid w:val="00C65FF3"/>
    <w:rsid w:val="00C70697"/>
    <w:rsid w:val="00C72093"/>
    <w:rsid w:val="00C72EF4"/>
    <w:rsid w:val="00C744FE"/>
    <w:rsid w:val="00C75BD0"/>
    <w:rsid w:val="00C75D2F"/>
    <w:rsid w:val="00C767BE"/>
    <w:rsid w:val="00C76E3C"/>
    <w:rsid w:val="00C81568"/>
    <w:rsid w:val="00C82B5D"/>
    <w:rsid w:val="00C9027A"/>
    <w:rsid w:val="00C9068E"/>
    <w:rsid w:val="00C93814"/>
    <w:rsid w:val="00C93C4B"/>
    <w:rsid w:val="00C944AB"/>
    <w:rsid w:val="00C95B40"/>
    <w:rsid w:val="00C97739"/>
    <w:rsid w:val="00CA074E"/>
    <w:rsid w:val="00CA14C8"/>
    <w:rsid w:val="00CA1ED8"/>
    <w:rsid w:val="00CB1F63"/>
    <w:rsid w:val="00CB3735"/>
    <w:rsid w:val="00CB6081"/>
    <w:rsid w:val="00CB6ABA"/>
    <w:rsid w:val="00CB7170"/>
    <w:rsid w:val="00CC040E"/>
    <w:rsid w:val="00CC111F"/>
    <w:rsid w:val="00CC141B"/>
    <w:rsid w:val="00CC2011"/>
    <w:rsid w:val="00CC218D"/>
    <w:rsid w:val="00CC3EA0"/>
    <w:rsid w:val="00CC7B45"/>
    <w:rsid w:val="00CD1188"/>
    <w:rsid w:val="00CD2ED1"/>
    <w:rsid w:val="00CD337B"/>
    <w:rsid w:val="00CD3F81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B81"/>
    <w:rsid w:val="00D13E4E"/>
    <w:rsid w:val="00D14445"/>
    <w:rsid w:val="00D239A7"/>
    <w:rsid w:val="00D23F47"/>
    <w:rsid w:val="00D26BEE"/>
    <w:rsid w:val="00D27655"/>
    <w:rsid w:val="00D3333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237"/>
    <w:rsid w:val="00D652B5"/>
    <w:rsid w:val="00D66155"/>
    <w:rsid w:val="00D708B0"/>
    <w:rsid w:val="00D72319"/>
    <w:rsid w:val="00D7713B"/>
    <w:rsid w:val="00D77472"/>
    <w:rsid w:val="00D77B1D"/>
    <w:rsid w:val="00D8021F"/>
    <w:rsid w:val="00D80383"/>
    <w:rsid w:val="00D823C6"/>
    <w:rsid w:val="00D8327F"/>
    <w:rsid w:val="00D85DF5"/>
    <w:rsid w:val="00D86CA3"/>
    <w:rsid w:val="00D871CE"/>
    <w:rsid w:val="00D875DC"/>
    <w:rsid w:val="00D90A98"/>
    <w:rsid w:val="00D9196D"/>
    <w:rsid w:val="00D92982"/>
    <w:rsid w:val="00D92FEE"/>
    <w:rsid w:val="00D94755"/>
    <w:rsid w:val="00DA305E"/>
    <w:rsid w:val="00DA5417"/>
    <w:rsid w:val="00DA56E8"/>
    <w:rsid w:val="00DB0A9F"/>
    <w:rsid w:val="00DB377D"/>
    <w:rsid w:val="00DB413E"/>
    <w:rsid w:val="00DC2D36"/>
    <w:rsid w:val="00DC38A0"/>
    <w:rsid w:val="00DC4242"/>
    <w:rsid w:val="00DC53EF"/>
    <w:rsid w:val="00DD2551"/>
    <w:rsid w:val="00DD2F49"/>
    <w:rsid w:val="00DE2C0B"/>
    <w:rsid w:val="00DE5608"/>
    <w:rsid w:val="00DE58D0"/>
    <w:rsid w:val="00DE654F"/>
    <w:rsid w:val="00DF0B6E"/>
    <w:rsid w:val="00DF15E0"/>
    <w:rsid w:val="00DF1ADA"/>
    <w:rsid w:val="00DF37A0"/>
    <w:rsid w:val="00DF4387"/>
    <w:rsid w:val="00E0000E"/>
    <w:rsid w:val="00E110E7"/>
    <w:rsid w:val="00E11B20"/>
    <w:rsid w:val="00E13D39"/>
    <w:rsid w:val="00E17FA2"/>
    <w:rsid w:val="00E22330"/>
    <w:rsid w:val="00E25E44"/>
    <w:rsid w:val="00E302CF"/>
    <w:rsid w:val="00E30B5A"/>
    <w:rsid w:val="00E3123D"/>
    <w:rsid w:val="00E31461"/>
    <w:rsid w:val="00E31D43"/>
    <w:rsid w:val="00E32608"/>
    <w:rsid w:val="00E34188"/>
    <w:rsid w:val="00E34B6E"/>
    <w:rsid w:val="00E35559"/>
    <w:rsid w:val="00E35CDF"/>
    <w:rsid w:val="00E3723A"/>
    <w:rsid w:val="00E37414"/>
    <w:rsid w:val="00E37860"/>
    <w:rsid w:val="00E446F1"/>
    <w:rsid w:val="00E46886"/>
    <w:rsid w:val="00E47AEF"/>
    <w:rsid w:val="00E53B75"/>
    <w:rsid w:val="00E54E3B"/>
    <w:rsid w:val="00E57565"/>
    <w:rsid w:val="00E57CEF"/>
    <w:rsid w:val="00E61B4E"/>
    <w:rsid w:val="00E63838"/>
    <w:rsid w:val="00E64434"/>
    <w:rsid w:val="00E67164"/>
    <w:rsid w:val="00E67C51"/>
    <w:rsid w:val="00E72EFC"/>
    <w:rsid w:val="00E73DDA"/>
    <w:rsid w:val="00E758EC"/>
    <w:rsid w:val="00E8234C"/>
    <w:rsid w:val="00E83AA9"/>
    <w:rsid w:val="00E84206"/>
    <w:rsid w:val="00E85928"/>
    <w:rsid w:val="00E87822"/>
    <w:rsid w:val="00E90395"/>
    <w:rsid w:val="00E9040F"/>
    <w:rsid w:val="00E90E49"/>
    <w:rsid w:val="00E917F9"/>
    <w:rsid w:val="00E9291C"/>
    <w:rsid w:val="00E93FFE"/>
    <w:rsid w:val="00E94F8A"/>
    <w:rsid w:val="00EA0B27"/>
    <w:rsid w:val="00EA7A41"/>
    <w:rsid w:val="00EB077B"/>
    <w:rsid w:val="00EB3F0C"/>
    <w:rsid w:val="00EB4EA2"/>
    <w:rsid w:val="00EB6079"/>
    <w:rsid w:val="00EC24D5"/>
    <w:rsid w:val="00EC27C6"/>
    <w:rsid w:val="00EC4207"/>
    <w:rsid w:val="00EC5653"/>
    <w:rsid w:val="00EC6E6D"/>
    <w:rsid w:val="00EC71CE"/>
    <w:rsid w:val="00ED1006"/>
    <w:rsid w:val="00ED6FA0"/>
    <w:rsid w:val="00EE422B"/>
    <w:rsid w:val="00EF18FE"/>
    <w:rsid w:val="00EF5787"/>
    <w:rsid w:val="00EF60D0"/>
    <w:rsid w:val="00F00EBC"/>
    <w:rsid w:val="00F03227"/>
    <w:rsid w:val="00F0528D"/>
    <w:rsid w:val="00F05A2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7CB"/>
    <w:rsid w:val="00F40F0C"/>
    <w:rsid w:val="00F43E51"/>
    <w:rsid w:val="00F4766C"/>
    <w:rsid w:val="00F5060E"/>
    <w:rsid w:val="00F507D1"/>
    <w:rsid w:val="00F519CE"/>
    <w:rsid w:val="00F51ADA"/>
    <w:rsid w:val="00F53C3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8C8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190"/>
    <w:rsid w:val="00F92782"/>
    <w:rsid w:val="00F93AA9"/>
    <w:rsid w:val="00F96985"/>
    <w:rsid w:val="00F97838"/>
    <w:rsid w:val="00FA2BB3"/>
    <w:rsid w:val="00FB4C80"/>
    <w:rsid w:val="00FB6A6A"/>
    <w:rsid w:val="00FC4373"/>
    <w:rsid w:val="00FC6E34"/>
    <w:rsid w:val="00FC7429"/>
    <w:rsid w:val="00FD051F"/>
    <w:rsid w:val="00FD07F6"/>
    <w:rsid w:val="00FD1EC8"/>
    <w:rsid w:val="00FD406A"/>
    <w:rsid w:val="00FD47ED"/>
    <w:rsid w:val="00FD59F9"/>
    <w:rsid w:val="00FD6C8A"/>
    <w:rsid w:val="00FD74DB"/>
    <w:rsid w:val="00FD7660"/>
    <w:rsid w:val="00FD7D2D"/>
    <w:rsid w:val="00FE0655"/>
    <w:rsid w:val="00FE2365"/>
    <w:rsid w:val="00FE3777"/>
    <w:rsid w:val="00FE37D7"/>
    <w:rsid w:val="00FE4C7B"/>
    <w:rsid w:val="00FE7336"/>
    <w:rsid w:val="00FE787C"/>
    <w:rsid w:val="00FE7FD8"/>
    <w:rsid w:val="00FF1253"/>
    <w:rsid w:val="00FF45A5"/>
    <w:rsid w:val="00FF5C91"/>
    <w:rsid w:val="00FF65E2"/>
    <w:rsid w:val="00FF736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690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69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690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3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432BC-696C-49CE-BE7C-89DCA3F25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3202</Words>
  <Characters>16973</Characters>
  <Application>Microsoft Office Word</Application>
  <DocSecurity>0</DocSecurity>
  <Lines>141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2018-08-20T12:24:00Z</dcterms:created>
  <dcterms:modified xsi:type="dcterms:W3CDTF">2018-08-20T12:24:00Z</dcterms:modified>
  <cp:category/>
</cp:coreProperties>
</file>